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BD2" w:rsidRPr="005B5BD2" w:rsidRDefault="005B5BD2" w:rsidP="005B5BD2">
      <w:pPr>
        <w:rPr>
          <w:rFonts w:ascii="Arial" w:hAnsi="Arial" w:cs="Arial"/>
          <w:b/>
          <w:sz w:val="24"/>
          <w:szCs w:val="24"/>
        </w:rPr>
      </w:pPr>
      <w:r w:rsidRPr="005B5BD2">
        <w:rPr>
          <w:rFonts w:ascii="Arial" w:hAnsi="Arial" w:cs="Arial"/>
          <w:b/>
          <w:sz w:val="24"/>
          <w:szCs w:val="24"/>
        </w:rPr>
        <w:t>REVISTA UNILUS ENSINO E PESQUISA</w:t>
      </w:r>
    </w:p>
    <w:p w:rsidR="005B5BD2" w:rsidRPr="005B5BD2" w:rsidRDefault="005B5BD2" w:rsidP="005B5BD2">
      <w:pPr>
        <w:rPr>
          <w:rFonts w:ascii="Arial" w:hAnsi="Arial" w:cs="Arial"/>
          <w:b/>
          <w:sz w:val="24"/>
          <w:szCs w:val="24"/>
        </w:rPr>
      </w:pPr>
      <w:r w:rsidRPr="005B5BD2">
        <w:rPr>
          <w:rFonts w:ascii="Arial" w:hAnsi="Arial" w:cs="Arial"/>
          <w:b/>
          <w:sz w:val="24"/>
          <w:szCs w:val="24"/>
        </w:rPr>
        <w:t>SIMONE APARECIDA FERNANDES DE ANDRADE</w:t>
      </w:r>
    </w:p>
    <w:p w:rsidR="005B5BD2" w:rsidRPr="005B5BD2" w:rsidRDefault="005B5BD2" w:rsidP="005B5BD2">
      <w:pPr>
        <w:rPr>
          <w:rFonts w:ascii="Arial" w:hAnsi="Arial" w:cs="Arial"/>
          <w:b/>
          <w:sz w:val="24"/>
          <w:szCs w:val="24"/>
        </w:rPr>
      </w:pPr>
      <w:r w:rsidRPr="005B5BD2">
        <w:rPr>
          <w:rFonts w:ascii="Arial" w:hAnsi="Arial" w:cs="Arial"/>
          <w:b/>
          <w:sz w:val="24"/>
          <w:szCs w:val="24"/>
        </w:rPr>
        <w:t>TECNÓLOGA EM RADIOLOGIA</w:t>
      </w:r>
    </w:p>
    <w:p w:rsidR="005B5BD2" w:rsidRPr="005B5BD2" w:rsidRDefault="005B5BD2" w:rsidP="005B5BD2">
      <w:pPr>
        <w:rPr>
          <w:rFonts w:ascii="Arial" w:hAnsi="Arial" w:cs="Arial"/>
          <w:b/>
          <w:sz w:val="24"/>
          <w:szCs w:val="24"/>
        </w:rPr>
      </w:pPr>
      <w:proofErr w:type="gramStart"/>
      <w:r w:rsidRPr="005B5BD2">
        <w:rPr>
          <w:rFonts w:ascii="Arial" w:hAnsi="Arial" w:cs="Arial"/>
          <w:b/>
          <w:sz w:val="24"/>
          <w:szCs w:val="24"/>
        </w:rPr>
        <w:t>e-mail</w:t>
      </w:r>
      <w:proofErr w:type="gramEnd"/>
      <w:r w:rsidRPr="005B5BD2">
        <w:rPr>
          <w:rFonts w:ascii="Arial" w:hAnsi="Arial" w:cs="Arial"/>
          <w:b/>
          <w:sz w:val="24"/>
          <w:szCs w:val="24"/>
        </w:rPr>
        <w:t>: simone_afa@ig.com.br</w:t>
      </w:r>
    </w:p>
    <w:p w:rsidR="005B5BD2" w:rsidRPr="005B5BD2" w:rsidRDefault="005B5BD2" w:rsidP="005B5BD2">
      <w:pPr>
        <w:rPr>
          <w:rFonts w:ascii="Arial" w:hAnsi="Arial" w:cs="Arial"/>
          <w:b/>
          <w:sz w:val="24"/>
          <w:szCs w:val="24"/>
        </w:rPr>
      </w:pPr>
      <w:r w:rsidRPr="005B5BD2">
        <w:rPr>
          <w:rFonts w:ascii="Arial" w:hAnsi="Arial" w:cs="Arial"/>
          <w:b/>
          <w:sz w:val="24"/>
          <w:szCs w:val="24"/>
        </w:rPr>
        <w:t>CENTRO UNIVERSITÁRIO LUSÍADA – UNILUS</w:t>
      </w:r>
    </w:p>
    <w:p w:rsidR="005B5BD2" w:rsidRDefault="005B5BD2" w:rsidP="005B5BD2">
      <w:pPr>
        <w:rPr>
          <w:rFonts w:ascii="Arial" w:hAnsi="Arial" w:cs="Arial"/>
          <w:sz w:val="24"/>
          <w:szCs w:val="24"/>
        </w:rPr>
      </w:pPr>
    </w:p>
    <w:p w:rsidR="00CC5919" w:rsidRDefault="002D30EA" w:rsidP="005B5BD2">
      <w:pPr>
        <w:rPr>
          <w:rFonts w:ascii="Arial" w:hAnsi="Arial" w:cs="Arial"/>
          <w:b/>
          <w:sz w:val="24"/>
          <w:szCs w:val="24"/>
        </w:rPr>
      </w:pPr>
      <w:r w:rsidRPr="005B5BD2">
        <w:rPr>
          <w:rFonts w:ascii="Arial" w:hAnsi="Arial" w:cs="Arial"/>
          <w:b/>
          <w:sz w:val="24"/>
          <w:szCs w:val="24"/>
        </w:rPr>
        <w:t>A IMPORTÂNCIA D</w:t>
      </w:r>
      <w:r w:rsidR="00A66B5F">
        <w:rPr>
          <w:rFonts w:ascii="Arial" w:hAnsi="Arial" w:cs="Arial"/>
          <w:b/>
          <w:sz w:val="24"/>
          <w:szCs w:val="24"/>
        </w:rPr>
        <w:t>O EXAME DE</w:t>
      </w:r>
      <w:r w:rsidRPr="005B5BD2">
        <w:rPr>
          <w:rFonts w:ascii="Arial" w:hAnsi="Arial" w:cs="Arial"/>
          <w:b/>
          <w:sz w:val="24"/>
          <w:szCs w:val="24"/>
        </w:rPr>
        <w:t xml:space="preserve"> DENSITOMETRIA ÓSSEA</w:t>
      </w:r>
    </w:p>
    <w:p w:rsidR="001B3223" w:rsidRPr="001B3223" w:rsidRDefault="001B3223" w:rsidP="001B3223">
      <w:pPr>
        <w:rPr>
          <w:rFonts w:ascii="Arial" w:hAnsi="Arial" w:cs="Arial"/>
          <w:b/>
          <w:sz w:val="24"/>
          <w:szCs w:val="24"/>
          <w:lang w:val="en"/>
        </w:rPr>
      </w:pPr>
      <w:r w:rsidRPr="001B3223">
        <w:rPr>
          <w:rFonts w:ascii="Arial" w:hAnsi="Arial" w:cs="Arial"/>
          <w:b/>
          <w:sz w:val="24"/>
          <w:szCs w:val="24"/>
          <w:lang w:val="en"/>
        </w:rPr>
        <w:t>THE IMPORTANCE OF BONE DENSITOMETRY EXAMINATION</w:t>
      </w:r>
    </w:p>
    <w:p w:rsidR="00D41F2F" w:rsidRDefault="00D41F2F" w:rsidP="005B5BD2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RESUMO</w:t>
      </w:r>
    </w:p>
    <w:p w:rsidR="001170DA" w:rsidRPr="001170DA" w:rsidRDefault="001170DA" w:rsidP="001170DA">
      <w:pPr>
        <w:rPr>
          <w:rFonts w:ascii="Arial" w:hAnsi="Arial" w:cs="Arial"/>
          <w:sz w:val="24"/>
          <w:szCs w:val="24"/>
        </w:rPr>
      </w:pPr>
      <w:r w:rsidRPr="001170DA">
        <w:rPr>
          <w:rFonts w:ascii="Arial" w:hAnsi="Arial" w:cs="Arial"/>
          <w:sz w:val="24"/>
          <w:szCs w:val="24"/>
        </w:rPr>
        <w:t xml:space="preserve">A densitometria óssea é considerada o exame padrão-ouro para mensuração da massa corpórea e também para avaliação de pacientes com osteoporose. </w:t>
      </w:r>
    </w:p>
    <w:p w:rsidR="001170DA" w:rsidRDefault="001170DA" w:rsidP="001170DA">
      <w:pPr>
        <w:rPr>
          <w:rFonts w:ascii="Arial" w:hAnsi="Arial" w:cs="Arial"/>
          <w:sz w:val="24"/>
          <w:szCs w:val="24"/>
        </w:rPr>
      </w:pPr>
      <w:r w:rsidRPr="001170DA">
        <w:rPr>
          <w:rFonts w:ascii="Arial" w:hAnsi="Arial" w:cs="Arial"/>
          <w:sz w:val="24"/>
          <w:szCs w:val="24"/>
        </w:rPr>
        <w:t xml:space="preserve">A osteoporose é uma doença </w:t>
      </w:r>
      <w:proofErr w:type="spellStart"/>
      <w:r w:rsidRPr="001170DA">
        <w:rPr>
          <w:rFonts w:ascii="Arial" w:hAnsi="Arial" w:cs="Arial"/>
          <w:sz w:val="24"/>
          <w:szCs w:val="24"/>
        </w:rPr>
        <w:t>osteometabólica</w:t>
      </w:r>
      <w:proofErr w:type="spellEnd"/>
      <w:r w:rsidRPr="001170DA">
        <w:rPr>
          <w:rFonts w:ascii="Arial" w:hAnsi="Arial" w:cs="Arial"/>
          <w:sz w:val="24"/>
          <w:szCs w:val="24"/>
        </w:rPr>
        <w:t xml:space="preserve"> decorrente da diminuição da massa óssea, </w:t>
      </w:r>
      <w:r w:rsidR="00E54398">
        <w:rPr>
          <w:rFonts w:ascii="Arial" w:hAnsi="Arial" w:cs="Arial"/>
          <w:sz w:val="24"/>
          <w:szCs w:val="24"/>
        </w:rPr>
        <w:t xml:space="preserve">e que </w:t>
      </w:r>
      <w:r w:rsidRPr="001170DA">
        <w:rPr>
          <w:rFonts w:ascii="Arial" w:hAnsi="Arial" w:cs="Arial"/>
          <w:sz w:val="24"/>
          <w:szCs w:val="24"/>
        </w:rPr>
        <w:t xml:space="preserve">apresenta alta taxa de morbidade e mortalidade devido </w:t>
      </w:r>
      <w:proofErr w:type="gramStart"/>
      <w:r w:rsidRPr="001170DA">
        <w:rPr>
          <w:rFonts w:ascii="Arial" w:hAnsi="Arial" w:cs="Arial"/>
          <w:sz w:val="24"/>
          <w:szCs w:val="24"/>
        </w:rPr>
        <w:t>as</w:t>
      </w:r>
      <w:proofErr w:type="gramEnd"/>
      <w:r w:rsidRPr="001170DA">
        <w:rPr>
          <w:rFonts w:ascii="Arial" w:hAnsi="Arial" w:cs="Arial"/>
          <w:sz w:val="24"/>
          <w:szCs w:val="24"/>
        </w:rPr>
        <w:t xml:space="preserve"> fraturas que ocorrem por causa da fragilidade </w:t>
      </w:r>
      <w:r>
        <w:rPr>
          <w:rFonts w:ascii="Arial" w:hAnsi="Arial" w:cs="Arial"/>
          <w:sz w:val="24"/>
          <w:szCs w:val="24"/>
        </w:rPr>
        <w:t>do tecido ósseo</w:t>
      </w:r>
      <w:r w:rsidRPr="001170DA">
        <w:rPr>
          <w:rFonts w:ascii="Arial" w:hAnsi="Arial" w:cs="Arial"/>
          <w:sz w:val="24"/>
          <w:szCs w:val="24"/>
        </w:rPr>
        <w:t>.</w:t>
      </w:r>
    </w:p>
    <w:p w:rsidR="00D41F2F" w:rsidRDefault="00D41F2F" w:rsidP="005B5B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Palavra-chave: </w:t>
      </w:r>
      <w:r w:rsidRPr="00D41F2F">
        <w:rPr>
          <w:rFonts w:ascii="Arial" w:hAnsi="Arial" w:cs="Arial"/>
          <w:sz w:val="24"/>
          <w:szCs w:val="24"/>
        </w:rPr>
        <w:t xml:space="preserve">Densitometria óssea, osteoporose, </w:t>
      </w:r>
      <w:r>
        <w:rPr>
          <w:rFonts w:ascii="Arial" w:hAnsi="Arial" w:cs="Arial"/>
          <w:sz w:val="24"/>
          <w:szCs w:val="24"/>
        </w:rPr>
        <w:t>densidade mineral óssea, fratura óssea.</w:t>
      </w:r>
    </w:p>
    <w:p w:rsidR="001B3223" w:rsidRPr="001B3223" w:rsidRDefault="001B3223" w:rsidP="001B3223">
      <w:pPr>
        <w:rPr>
          <w:rFonts w:ascii="Arial" w:hAnsi="Arial" w:cs="Arial"/>
          <w:b/>
          <w:sz w:val="24"/>
          <w:szCs w:val="24"/>
          <w:lang w:val="en"/>
        </w:rPr>
      </w:pPr>
      <w:r w:rsidRPr="001B3223">
        <w:rPr>
          <w:rFonts w:ascii="Arial" w:hAnsi="Arial" w:cs="Arial"/>
          <w:b/>
          <w:sz w:val="24"/>
          <w:szCs w:val="24"/>
          <w:lang w:val="en"/>
        </w:rPr>
        <w:t>SUMMARY</w:t>
      </w:r>
    </w:p>
    <w:p w:rsidR="001B3223" w:rsidRPr="001B3223" w:rsidRDefault="001B3223" w:rsidP="001B3223">
      <w:pPr>
        <w:rPr>
          <w:rFonts w:ascii="Arial" w:hAnsi="Arial" w:cs="Arial"/>
          <w:sz w:val="24"/>
          <w:szCs w:val="24"/>
          <w:lang w:val="en"/>
        </w:rPr>
      </w:pPr>
      <w:r w:rsidRPr="001B3223">
        <w:rPr>
          <w:rFonts w:ascii="Arial" w:hAnsi="Arial" w:cs="Arial"/>
          <w:sz w:val="24"/>
          <w:szCs w:val="24"/>
          <w:lang w:val="en"/>
        </w:rPr>
        <w:t>Bone densitometry is considered the gold standard for measuring body mass and also for evaluation of patients with osteoporosis.</w:t>
      </w:r>
    </w:p>
    <w:p w:rsidR="001B3223" w:rsidRPr="001B3223" w:rsidRDefault="001B3223" w:rsidP="001B3223">
      <w:pPr>
        <w:rPr>
          <w:rFonts w:ascii="Arial" w:hAnsi="Arial" w:cs="Arial"/>
          <w:sz w:val="24"/>
          <w:szCs w:val="24"/>
          <w:lang w:val="en"/>
        </w:rPr>
      </w:pPr>
      <w:r w:rsidRPr="001B3223">
        <w:rPr>
          <w:rFonts w:ascii="Arial" w:hAnsi="Arial" w:cs="Arial"/>
          <w:sz w:val="24"/>
          <w:szCs w:val="24"/>
          <w:lang w:val="en"/>
        </w:rPr>
        <w:t xml:space="preserve">Osteoporosis is a disease </w:t>
      </w:r>
      <w:proofErr w:type="spellStart"/>
      <w:r w:rsidRPr="001B3223">
        <w:rPr>
          <w:rFonts w:ascii="Arial" w:hAnsi="Arial" w:cs="Arial"/>
          <w:sz w:val="24"/>
          <w:szCs w:val="24"/>
          <w:lang w:val="en"/>
        </w:rPr>
        <w:t>osteometabolic</w:t>
      </w:r>
      <w:proofErr w:type="spellEnd"/>
      <w:r w:rsidRPr="001B3223">
        <w:rPr>
          <w:rFonts w:ascii="Arial" w:hAnsi="Arial" w:cs="Arial"/>
          <w:sz w:val="24"/>
          <w:szCs w:val="24"/>
          <w:lang w:val="en"/>
        </w:rPr>
        <w:t xml:space="preserve"> due to decreased bone mass, which has a high rate of morbidity and mortality due to fractures that occur because of bone fragility.</w:t>
      </w:r>
    </w:p>
    <w:p w:rsidR="001B3223" w:rsidRPr="001B3223" w:rsidRDefault="001B3223" w:rsidP="001B3223">
      <w:pPr>
        <w:rPr>
          <w:rFonts w:ascii="Arial" w:hAnsi="Arial" w:cs="Arial"/>
          <w:sz w:val="24"/>
          <w:szCs w:val="24"/>
          <w:lang w:val="en-US"/>
        </w:rPr>
      </w:pPr>
      <w:r w:rsidRPr="001B3223">
        <w:rPr>
          <w:rFonts w:ascii="Arial" w:hAnsi="Arial" w:cs="Arial"/>
          <w:b/>
          <w:sz w:val="24"/>
          <w:szCs w:val="24"/>
          <w:lang w:val="en"/>
        </w:rPr>
        <w:t>Keyword:</w:t>
      </w:r>
      <w:r w:rsidRPr="001B3223">
        <w:rPr>
          <w:rFonts w:ascii="Arial" w:hAnsi="Arial" w:cs="Arial"/>
          <w:sz w:val="24"/>
          <w:szCs w:val="24"/>
          <w:lang w:val="en"/>
        </w:rPr>
        <w:t xml:space="preserve"> Bone densitometry, osteoporosis, bone mineral density, bone fracture.</w:t>
      </w:r>
    </w:p>
    <w:p w:rsidR="00E5244A" w:rsidRPr="001B3223" w:rsidRDefault="00E5244A" w:rsidP="005B5BD2">
      <w:pPr>
        <w:rPr>
          <w:rFonts w:ascii="Arial" w:hAnsi="Arial" w:cs="Arial"/>
          <w:sz w:val="24"/>
          <w:szCs w:val="24"/>
          <w:lang w:val="en-US"/>
        </w:rPr>
      </w:pPr>
    </w:p>
    <w:p w:rsidR="00C42DB8" w:rsidRDefault="00D41F2F" w:rsidP="005B5BD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INTRODUÇÃO</w:t>
      </w:r>
    </w:p>
    <w:p w:rsidR="00EF373F" w:rsidRDefault="00C42DB8" w:rsidP="006600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C42DB8">
        <w:rPr>
          <w:rFonts w:ascii="Arial" w:hAnsi="Arial" w:cs="Arial"/>
          <w:sz w:val="24"/>
          <w:szCs w:val="24"/>
        </w:rPr>
        <w:t xml:space="preserve">densitometria óssea é um exame não invasivo e primordial para o diagnóstico da osteoporose. </w:t>
      </w:r>
      <w:r w:rsidR="002060FF" w:rsidRPr="002060FF">
        <w:rPr>
          <w:rFonts w:ascii="Arial" w:hAnsi="Arial" w:cs="Arial"/>
          <w:sz w:val="24"/>
          <w:szCs w:val="24"/>
        </w:rPr>
        <w:t>(VARELLA, 02/02/2012).</w:t>
      </w:r>
      <w:r w:rsidR="002060FF">
        <w:rPr>
          <w:rFonts w:ascii="Arial" w:hAnsi="Arial" w:cs="Arial"/>
          <w:sz w:val="24"/>
          <w:szCs w:val="24"/>
        </w:rPr>
        <w:t xml:space="preserve"> </w:t>
      </w:r>
      <w:r w:rsidR="00EF373F">
        <w:rPr>
          <w:rFonts w:ascii="Arial" w:hAnsi="Arial" w:cs="Arial"/>
          <w:sz w:val="24"/>
          <w:szCs w:val="24"/>
        </w:rPr>
        <w:t>Essa técnica é considerada o padrão-ouro para mensuração da massa corpórea</w:t>
      </w:r>
      <w:r w:rsidR="0059412F">
        <w:rPr>
          <w:rFonts w:ascii="Arial" w:hAnsi="Arial" w:cs="Arial"/>
          <w:sz w:val="24"/>
          <w:szCs w:val="24"/>
        </w:rPr>
        <w:t xml:space="preserve"> e também para avaliação de pacientes com osteoporose, possibilitando assim ao mesmo o seu diagnóstico e seguimento </w:t>
      </w:r>
      <w:r w:rsidR="0084601E">
        <w:rPr>
          <w:rFonts w:ascii="Arial" w:hAnsi="Arial" w:cs="Arial"/>
          <w:sz w:val="24"/>
          <w:szCs w:val="24"/>
        </w:rPr>
        <w:t>d</w:t>
      </w:r>
      <w:r w:rsidR="002A33D6">
        <w:rPr>
          <w:rFonts w:ascii="Arial" w:hAnsi="Arial" w:cs="Arial"/>
          <w:sz w:val="24"/>
          <w:szCs w:val="24"/>
        </w:rPr>
        <w:t>o</w:t>
      </w:r>
      <w:r w:rsidR="0059412F">
        <w:rPr>
          <w:rFonts w:ascii="Arial" w:hAnsi="Arial" w:cs="Arial"/>
          <w:sz w:val="24"/>
          <w:szCs w:val="24"/>
        </w:rPr>
        <w:t xml:space="preserve"> tratamento. </w:t>
      </w:r>
      <w:r w:rsidR="00DD0851">
        <w:rPr>
          <w:rFonts w:ascii="Arial" w:hAnsi="Arial" w:cs="Arial"/>
          <w:sz w:val="24"/>
          <w:szCs w:val="24"/>
        </w:rPr>
        <w:t>(SZEJNFELD</w:t>
      </w:r>
      <w:r w:rsidR="00DD0851" w:rsidRPr="00DD0851">
        <w:rPr>
          <w:rFonts w:ascii="Arial" w:hAnsi="Arial" w:cs="Arial"/>
          <w:sz w:val="24"/>
          <w:szCs w:val="24"/>
        </w:rPr>
        <w:t>; HEYMANN</w:t>
      </w:r>
      <w:r w:rsidR="00DD0851">
        <w:rPr>
          <w:rFonts w:ascii="Arial" w:hAnsi="Arial" w:cs="Arial"/>
          <w:sz w:val="24"/>
          <w:szCs w:val="24"/>
        </w:rPr>
        <w:t>, 2003).</w:t>
      </w:r>
      <w:r w:rsidR="00FE107E">
        <w:rPr>
          <w:rFonts w:ascii="Arial" w:hAnsi="Arial" w:cs="Arial"/>
          <w:sz w:val="24"/>
          <w:szCs w:val="24"/>
        </w:rPr>
        <w:t xml:space="preserve"> </w:t>
      </w:r>
      <w:r w:rsidR="00FE107E" w:rsidRPr="00FE107E">
        <w:rPr>
          <w:rFonts w:ascii="Arial" w:hAnsi="Arial" w:cs="Arial"/>
          <w:bCs/>
          <w:sz w:val="24"/>
          <w:szCs w:val="24"/>
        </w:rPr>
        <w:t xml:space="preserve">É um exame indolor e que apresenta quantidade mínima de radiação, </w:t>
      </w:r>
      <w:r w:rsidR="00FE107E" w:rsidRPr="00FE107E">
        <w:rPr>
          <w:rFonts w:ascii="Arial" w:hAnsi="Arial" w:cs="Arial"/>
          <w:bCs/>
          <w:sz w:val="24"/>
          <w:szCs w:val="24"/>
        </w:rPr>
        <w:lastRenderedPageBreak/>
        <w:t>correspondendo a dez vezes menos que uma radiografia torácica. (MURAYAMA, 2007).</w:t>
      </w:r>
    </w:p>
    <w:p w:rsidR="00962C45" w:rsidRPr="00962C45" w:rsidRDefault="00962C45" w:rsidP="00962C45">
      <w:pPr>
        <w:rPr>
          <w:rFonts w:ascii="Arial" w:hAnsi="Arial" w:cs="Arial"/>
          <w:sz w:val="24"/>
          <w:szCs w:val="24"/>
        </w:rPr>
      </w:pPr>
      <w:r w:rsidRPr="00962C45">
        <w:rPr>
          <w:rFonts w:ascii="Arial" w:hAnsi="Arial" w:cs="Arial"/>
          <w:sz w:val="24"/>
          <w:szCs w:val="24"/>
        </w:rPr>
        <w:t xml:space="preserve">A osteoporose é uma doença </w:t>
      </w:r>
      <w:proofErr w:type="spellStart"/>
      <w:r w:rsidRPr="00962C45">
        <w:rPr>
          <w:rFonts w:ascii="Arial" w:hAnsi="Arial" w:cs="Arial"/>
          <w:sz w:val="24"/>
          <w:szCs w:val="24"/>
        </w:rPr>
        <w:t>osteometabólica</w:t>
      </w:r>
      <w:proofErr w:type="spellEnd"/>
      <w:r w:rsidRPr="00962C45">
        <w:rPr>
          <w:rFonts w:ascii="Arial" w:hAnsi="Arial" w:cs="Arial"/>
          <w:sz w:val="24"/>
          <w:szCs w:val="24"/>
        </w:rPr>
        <w:t xml:space="preserve">, crônica, assintomática e multifatorial, que está associada </w:t>
      </w:r>
      <w:proofErr w:type="gramStart"/>
      <w:r w:rsidRPr="00962C45">
        <w:rPr>
          <w:rFonts w:ascii="Arial" w:hAnsi="Arial" w:cs="Arial"/>
          <w:sz w:val="24"/>
          <w:szCs w:val="24"/>
        </w:rPr>
        <w:t>a</w:t>
      </w:r>
      <w:proofErr w:type="gramEnd"/>
      <w:r w:rsidRPr="00962C45">
        <w:rPr>
          <w:rFonts w:ascii="Arial" w:hAnsi="Arial" w:cs="Arial"/>
          <w:sz w:val="24"/>
          <w:szCs w:val="24"/>
        </w:rPr>
        <w:t xml:space="preserve"> perda progressiva de tecido ósseo que pode levar a ocorrência de fraturas, devido a fragilidade óssea. (</w:t>
      </w:r>
      <w:r w:rsidR="00FA5B97" w:rsidRPr="00FA5B97">
        <w:rPr>
          <w:rFonts w:ascii="Arial" w:hAnsi="Arial" w:cs="Arial"/>
          <w:sz w:val="24"/>
          <w:szCs w:val="24"/>
        </w:rPr>
        <w:t>SZEJNFELD, 2000; TESSARI; LORENZI, 2002</w:t>
      </w:r>
      <w:r w:rsidR="00FA5B97">
        <w:rPr>
          <w:rFonts w:ascii="Arial" w:hAnsi="Arial" w:cs="Arial"/>
          <w:sz w:val="24"/>
          <w:szCs w:val="24"/>
        </w:rPr>
        <w:t xml:space="preserve">; </w:t>
      </w:r>
      <w:r w:rsidRPr="00962C45">
        <w:rPr>
          <w:rFonts w:ascii="Arial" w:hAnsi="Arial" w:cs="Arial"/>
          <w:sz w:val="24"/>
          <w:szCs w:val="24"/>
        </w:rPr>
        <w:t>AZEVEDO, CHAHADE, 2003b; WANNMACHER, 2004</w:t>
      </w:r>
      <w:r w:rsidR="00FA5B97">
        <w:rPr>
          <w:rFonts w:ascii="Arial" w:hAnsi="Arial" w:cs="Arial"/>
          <w:sz w:val="24"/>
          <w:szCs w:val="24"/>
        </w:rPr>
        <w:t xml:space="preserve">; </w:t>
      </w:r>
      <w:r w:rsidR="00FA5B97" w:rsidRPr="00FA5B97">
        <w:rPr>
          <w:rFonts w:ascii="Arial" w:hAnsi="Arial" w:cs="Arial"/>
          <w:sz w:val="24"/>
          <w:szCs w:val="24"/>
        </w:rPr>
        <w:t>ANVISA, 2009</w:t>
      </w:r>
      <w:r w:rsidR="00FA5B97">
        <w:rPr>
          <w:rFonts w:ascii="Arial" w:hAnsi="Arial" w:cs="Arial"/>
          <w:sz w:val="24"/>
          <w:szCs w:val="24"/>
        </w:rPr>
        <w:t>; DOENÇAS DA COLUNA, 01/11/2015</w:t>
      </w:r>
      <w:r w:rsidRPr="00962C45">
        <w:rPr>
          <w:rFonts w:ascii="Arial" w:hAnsi="Arial" w:cs="Arial"/>
          <w:sz w:val="24"/>
          <w:szCs w:val="24"/>
        </w:rPr>
        <w:t>).</w:t>
      </w:r>
    </w:p>
    <w:p w:rsidR="00962C45" w:rsidRDefault="00962C45" w:rsidP="00962C45">
      <w:pPr>
        <w:rPr>
          <w:rFonts w:ascii="Arial" w:hAnsi="Arial" w:cs="Arial"/>
          <w:sz w:val="24"/>
          <w:szCs w:val="24"/>
        </w:rPr>
      </w:pPr>
      <w:r w:rsidRPr="00962C45">
        <w:rPr>
          <w:rFonts w:ascii="Arial" w:hAnsi="Arial" w:cs="Arial"/>
          <w:sz w:val="24"/>
          <w:szCs w:val="24"/>
        </w:rPr>
        <w:t>A Osteoporose também é denominada como "Epidemia Silenciosa", pois a perda de tecido ósseo geralmente é assintomática e em muitos casos só é diagnosticada quando ocorre a primeira fratura, quando a doença se encontra em estágio avançado. Os locais de maior ocorrência de fratura</w:t>
      </w:r>
      <w:r w:rsidR="007E4E8C">
        <w:rPr>
          <w:rFonts w:ascii="Arial" w:hAnsi="Arial" w:cs="Arial"/>
          <w:sz w:val="24"/>
          <w:szCs w:val="24"/>
        </w:rPr>
        <w:t>s</w:t>
      </w:r>
      <w:r w:rsidRPr="00962C45">
        <w:rPr>
          <w:rFonts w:ascii="Arial" w:hAnsi="Arial" w:cs="Arial"/>
          <w:sz w:val="24"/>
          <w:szCs w:val="24"/>
        </w:rPr>
        <w:t xml:space="preserve"> são punho, coluna e quadril, mas também podem ocorrer no ombro. (FENAPCO, 13/04/2013).</w:t>
      </w:r>
    </w:p>
    <w:p w:rsidR="00B94141" w:rsidRPr="00B94141" w:rsidRDefault="00CF6447" w:rsidP="00B941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Fatores de risco</w:t>
      </w:r>
      <w:r w:rsidR="00B94141" w:rsidRPr="00B94141">
        <w:rPr>
          <w:rFonts w:ascii="Arial" w:hAnsi="Arial" w:cs="Arial"/>
          <w:sz w:val="24"/>
          <w:szCs w:val="24"/>
        </w:rPr>
        <w:t xml:space="preserve"> que colaboram com o desenvolvimento</w:t>
      </w:r>
      <w:r>
        <w:rPr>
          <w:rFonts w:ascii="Arial" w:hAnsi="Arial" w:cs="Arial"/>
          <w:sz w:val="24"/>
          <w:szCs w:val="24"/>
        </w:rPr>
        <w:t xml:space="preserve"> da osteoporose</w:t>
      </w:r>
      <w:r w:rsidR="00B94141" w:rsidRPr="00B94141">
        <w:rPr>
          <w:rFonts w:ascii="Arial" w:hAnsi="Arial" w:cs="Arial"/>
          <w:sz w:val="24"/>
          <w:szCs w:val="24"/>
        </w:rPr>
        <w:t xml:space="preserve">: 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 xml:space="preserve">Menopausa; 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Menopausa precoce não tratada;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proofErr w:type="spellStart"/>
      <w:r w:rsidRPr="00B94141">
        <w:rPr>
          <w:rFonts w:ascii="Arial" w:hAnsi="Arial" w:cs="Arial"/>
          <w:sz w:val="24"/>
          <w:szCs w:val="24"/>
        </w:rPr>
        <w:t>Amenorréia</w:t>
      </w:r>
      <w:proofErr w:type="spellEnd"/>
      <w:r w:rsidRPr="00B94141">
        <w:rPr>
          <w:rFonts w:ascii="Arial" w:hAnsi="Arial" w:cs="Arial"/>
          <w:sz w:val="24"/>
          <w:szCs w:val="24"/>
        </w:rPr>
        <w:t>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História materna de fratura de colo de fêmur e ou osteoporose; (MURAYAMA, 2007);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Envelhecimento;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Hereditariedade;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 xml:space="preserve">Dieta pobre em cálcio; 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Excesso de álcool e fumo;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Imobilização prolongada;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Uso prolongado de certos medicamentos; (COMISSÃO DE DOENÇAS OSTEOMETABÓLICAS E OSTEOPOROSE, 2011).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Indivíduos brancos, baixos e magros;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População asiática;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Deficiência hormonal;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Falta de exercícios físicos;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Alguns tipos de tumores;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lastRenderedPageBreak/>
        <w:t xml:space="preserve">Certas patologias </w:t>
      </w:r>
      <w:proofErr w:type="spellStart"/>
      <w:r w:rsidRPr="00B94141">
        <w:rPr>
          <w:rFonts w:ascii="Arial" w:hAnsi="Arial" w:cs="Arial"/>
          <w:sz w:val="24"/>
          <w:szCs w:val="24"/>
        </w:rPr>
        <w:t>reumatológicas</w:t>
      </w:r>
      <w:proofErr w:type="spellEnd"/>
      <w:r w:rsidRPr="00B94141">
        <w:rPr>
          <w:rFonts w:ascii="Arial" w:hAnsi="Arial" w:cs="Arial"/>
          <w:sz w:val="24"/>
          <w:szCs w:val="24"/>
        </w:rPr>
        <w:t>, endócrinas e hepáticas. (VARELLA, 02/02/2012).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Pouca exposição solar;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 xml:space="preserve">Alto consumo de cafeína permanentemente; 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proofErr w:type="spellStart"/>
      <w:r w:rsidRPr="00B94141">
        <w:rPr>
          <w:rFonts w:ascii="Arial" w:hAnsi="Arial" w:cs="Arial"/>
          <w:sz w:val="24"/>
          <w:szCs w:val="24"/>
        </w:rPr>
        <w:t>Hipogonadismo</w:t>
      </w:r>
      <w:proofErr w:type="spellEnd"/>
      <w:r w:rsidRPr="00B94141">
        <w:rPr>
          <w:rFonts w:ascii="Arial" w:hAnsi="Arial" w:cs="Arial"/>
          <w:sz w:val="24"/>
          <w:szCs w:val="24"/>
        </w:rPr>
        <w:t xml:space="preserve"> primário ou secundário;</w:t>
      </w:r>
    </w:p>
    <w:p w:rsidR="00B94141" w:rsidRPr="00B94141" w:rsidRDefault="00B94141" w:rsidP="00B94141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94141">
        <w:rPr>
          <w:rFonts w:ascii="Arial" w:hAnsi="Arial" w:cs="Arial"/>
          <w:sz w:val="24"/>
          <w:szCs w:val="24"/>
        </w:rPr>
        <w:t>Perda de peso após 25 anos ou baixo índice de massa corporal; (MURAYAMA, 2007);</w:t>
      </w:r>
    </w:p>
    <w:p w:rsidR="00B94141" w:rsidRPr="00B94141" w:rsidRDefault="00B94141" w:rsidP="00B94141">
      <w:pPr>
        <w:rPr>
          <w:rFonts w:ascii="Arial" w:hAnsi="Arial" w:cs="Arial"/>
          <w:sz w:val="24"/>
          <w:szCs w:val="24"/>
        </w:rPr>
      </w:pPr>
    </w:p>
    <w:p w:rsidR="001C70A3" w:rsidRDefault="00585B41" w:rsidP="001C70A3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proofErr w:type="spellStart"/>
      <w:r>
        <w:rPr>
          <w:rFonts w:ascii="Arial" w:hAnsi="Arial" w:cs="Arial"/>
          <w:sz w:val="24"/>
          <w:szCs w:val="24"/>
        </w:rPr>
        <w:t>densitômetro</w:t>
      </w:r>
      <w:proofErr w:type="spellEnd"/>
      <w:r>
        <w:rPr>
          <w:rFonts w:ascii="Arial" w:hAnsi="Arial" w:cs="Arial"/>
          <w:sz w:val="24"/>
          <w:szCs w:val="24"/>
        </w:rPr>
        <w:t xml:space="preserve"> é um aparelho</w:t>
      </w:r>
      <w:r w:rsidR="002060FF" w:rsidRPr="002060FF">
        <w:rPr>
          <w:rFonts w:ascii="Arial" w:hAnsi="Arial" w:cs="Arial"/>
          <w:sz w:val="24"/>
          <w:szCs w:val="24"/>
        </w:rPr>
        <w:t xml:space="preserve"> </w:t>
      </w:r>
      <w:r w:rsidR="00EB071D">
        <w:rPr>
          <w:rFonts w:ascii="Arial" w:hAnsi="Arial" w:cs="Arial"/>
          <w:sz w:val="24"/>
          <w:szCs w:val="24"/>
        </w:rPr>
        <w:t xml:space="preserve">que utiliza a técnica </w:t>
      </w:r>
      <w:r w:rsidR="002060FF" w:rsidRPr="002060FF">
        <w:rPr>
          <w:rFonts w:ascii="Arial" w:hAnsi="Arial" w:cs="Arial"/>
          <w:sz w:val="24"/>
          <w:szCs w:val="24"/>
        </w:rPr>
        <w:t>DEXA</w:t>
      </w:r>
      <w:r w:rsidR="002060FF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2060FF" w:rsidRPr="002060FF">
        <w:rPr>
          <w:rFonts w:ascii="Arial" w:hAnsi="Arial" w:cs="Arial"/>
          <w:sz w:val="24"/>
          <w:szCs w:val="24"/>
        </w:rPr>
        <w:t>absorciometria</w:t>
      </w:r>
      <w:proofErr w:type="spellEnd"/>
      <w:r w:rsidR="002060FF" w:rsidRPr="002060FF">
        <w:rPr>
          <w:rFonts w:ascii="Arial" w:hAnsi="Arial" w:cs="Arial"/>
          <w:sz w:val="24"/>
          <w:szCs w:val="24"/>
        </w:rPr>
        <w:t xml:space="preserve"> por </w:t>
      </w:r>
      <w:proofErr w:type="gramStart"/>
      <w:r w:rsidR="002060FF" w:rsidRPr="002060FF">
        <w:rPr>
          <w:rFonts w:ascii="Arial" w:hAnsi="Arial" w:cs="Arial"/>
          <w:sz w:val="24"/>
          <w:szCs w:val="24"/>
        </w:rPr>
        <w:t>raio X</w:t>
      </w:r>
      <w:proofErr w:type="gramEnd"/>
      <w:r w:rsidR="002060FF" w:rsidRPr="002060FF">
        <w:rPr>
          <w:rFonts w:ascii="Arial" w:hAnsi="Arial" w:cs="Arial"/>
          <w:sz w:val="24"/>
          <w:szCs w:val="24"/>
        </w:rPr>
        <w:t xml:space="preserve"> com dupla energia</w:t>
      </w:r>
      <w:r w:rsidR="002060F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que avalia a densidade de massa óssea.</w:t>
      </w:r>
      <w:r w:rsidR="0066007F">
        <w:rPr>
          <w:rFonts w:ascii="Arial" w:hAnsi="Arial" w:cs="Arial"/>
          <w:sz w:val="24"/>
          <w:szCs w:val="24"/>
        </w:rPr>
        <w:t xml:space="preserve"> </w:t>
      </w:r>
      <w:r w:rsidR="00A139C7">
        <w:rPr>
          <w:rFonts w:ascii="Arial" w:hAnsi="Arial" w:cs="Arial"/>
          <w:sz w:val="24"/>
          <w:szCs w:val="24"/>
        </w:rPr>
        <w:t>Durante a realização do exame, o detector, movendo-se juntamente com a fonte de radiação, passa</w:t>
      </w:r>
      <w:r w:rsidR="00FB6003">
        <w:rPr>
          <w:rFonts w:ascii="Arial" w:hAnsi="Arial" w:cs="Arial"/>
          <w:sz w:val="24"/>
          <w:szCs w:val="24"/>
        </w:rPr>
        <w:t xml:space="preserve">m </w:t>
      </w:r>
      <w:r w:rsidR="00A139C7">
        <w:rPr>
          <w:rFonts w:ascii="Arial" w:hAnsi="Arial" w:cs="Arial"/>
          <w:sz w:val="24"/>
          <w:szCs w:val="24"/>
        </w:rPr>
        <w:t xml:space="preserve">através do corpo do paciente. O programa calcula a densidade </w:t>
      </w:r>
      <w:r w:rsidR="00997BF1">
        <w:rPr>
          <w:rFonts w:ascii="Arial" w:hAnsi="Arial" w:cs="Arial"/>
          <w:sz w:val="24"/>
          <w:szCs w:val="24"/>
        </w:rPr>
        <w:t xml:space="preserve">óssea </w:t>
      </w:r>
      <w:r w:rsidR="00A139C7">
        <w:rPr>
          <w:rFonts w:ascii="Arial" w:hAnsi="Arial" w:cs="Arial"/>
          <w:sz w:val="24"/>
          <w:szCs w:val="24"/>
        </w:rPr>
        <w:t xml:space="preserve">de cada </w:t>
      </w:r>
      <w:r w:rsidR="00997BF1">
        <w:rPr>
          <w:rFonts w:ascii="Arial" w:hAnsi="Arial" w:cs="Arial"/>
          <w:sz w:val="24"/>
          <w:szCs w:val="24"/>
        </w:rPr>
        <w:t>região analisada</w:t>
      </w:r>
      <w:r w:rsidR="00A139C7">
        <w:rPr>
          <w:rFonts w:ascii="Arial" w:hAnsi="Arial" w:cs="Arial"/>
          <w:sz w:val="24"/>
          <w:szCs w:val="24"/>
        </w:rPr>
        <w:t xml:space="preserve"> e os dados são utilizados na construção de uma imagem</w:t>
      </w:r>
      <w:r w:rsidR="00517B74">
        <w:rPr>
          <w:rFonts w:ascii="Arial" w:hAnsi="Arial" w:cs="Arial"/>
          <w:sz w:val="24"/>
          <w:szCs w:val="24"/>
        </w:rPr>
        <w:t xml:space="preserve">, que será avaliada por um médico </w:t>
      </w:r>
      <w:r w:rsidR="00517B74" w:rsidRPr="00517B74">
        <w:rPr>
          <w:rFonts w:ascii="Arial" w:hAnsi="Arial" w:cs="Arial"/>
          <w:sz w:val="24"/>
          <w:szCs w:val="24"/>
        </w:rPr>
        <w:t>especialista</w:t>
      </w:r>
      <w:r w:rsidR="00517B74">
        <w:rPr>
          <w:rFonts w:ascii="Arial" w:hAnsi="Arial" w:cs="Arial"/>
          <w:sz w:val="24"/>
          <w:szCs w:val="24"/>
        </w:rPr>
        <w:t xml:space="preserve">. </w:t>
      </w:r>
      <w:r w:rsidR="00FF5281" w:rsidRPr="00FF5281">
        <w:rPr>
          <w:rFonts w:ascii="Arial" w:hAnsi="Arial" w:cs="Arial"/>
          <w:sz w:val="24"/>
          <w:szCs w:val="24"/>
        </w:rPr>
        <w:t>(MURAYAMA, 2007).</w:t>
      </w:r>
      <w:r w:rsidR="00805421">
        <w:rPr>
          <w:rFonts w:ascii="Arial" w:hAnsi="Arial" w:cs="Arial"/>
          <w:sz w:val="24"/>
          <w:szCs w:val="24"/>
        </w:rPr>
        <w:t xml:space="preserve"> </w:t>
      </w:r>
      <w:r w:rsidR="001C70A3">
        <w:rPr>
          <w:rFonts w:ascii="Arial" w:hAnsi="Arial" w:cs="Arial"/>
          <w:sz w:val="24"/>
          <w:szCs w:val="24"/>
        </w:rPr>
        <w:t xml:space="preserve">Nessa avaliação os ossos do paciente são </w:t>
      </w:r>
      <w:r w:rsidR="001C70A3" w:rsidRPr="001C70A3">
        <w:rPr>
          <w:rFonts w:ascii="Arial" w:hAnsi="Arial" w:cs="Arial"/>
          <w:sz w:val="24"/>
          <w:szCs w:val="24"/>
        </w:rPr>
        <w:t>comparados com o de uma pessoa jovem e saudável</w:t>
      </w:r>
      <w:r w:rsidR="001C70A3">
        <w:rPr>
          <w:rFonts w:ascii="Arial" w:hAnsi="Arial" w:cs="Arial"/>
          <w:sz w:val="24"/>
          <w:szCs w:val="24"/>
        </w:rPr>
        <w:t xml:space="preserve">, fornecendo então, </w:t>
      </w:r>
      <w:r w:rsidR="001C70A3" w:rsidRPr="001C70A3">
        <w:rPr>
          <w:rFonts w:ascii="Arial" w:hAnsi="Arial" w:cs="Arial"/>
          <w:sz w:val="24"/>
          <w:szCs w:val="24"/>
        </w:rPr>
        <w:t xml:space="preserve">a distância da sua massa óssea da média normal. </w:t>
      </w:r>
      <w:r w:rsidR="00805421" w:rsidRPr="00805421">
        <w:rPr>
          <w:rFonts w:ascii="Arial" w:hAnsi="Arial" w:cs="Arial"/>
          <w:bCs/>
          <w:sz w:val="24"/>
          <w:szCs w:val="24"/>
        </w:rPr>
        <w:t>(SERPEJANTE, 01/11/2015).</w:t>
      </w:r>
      <w:r w:rsidR="00337AD2">
        <w:rPr>
          <w:rFonts w:ascii="Arial" w:hAnsi="Arial" w:cs="Arial"/>
          <w:bCs/>
          <w:sz w:val="24"/>
          <w:szCs w:val="24"/>
        </w:rPr>
        <w:t xml:space="preserve"> </w:t>
      </w:r>
    </w:p>
    <w:p w:rsidR="00492706" w:rsidRPr="00492706" w:rsidRDefault="00492706" w:rsidP="00492706">
      <w:pPr>
        <w:rPr>
          <w:rFonts w:ascii="Arial" w:hAnsi="Arial" w:cs="Arial"/>
          <w:bCs/>
          <w:sz w:val="24"/>
          <w:szCs w:val="24"/>
        </w:rPr>
      </w:pPr>
      <w:r w:rsidRPr="00492706">
        <w:rPr>
          <w:rFonts w:ascii="Arial" w:hAnsi="Arial" w:cs="Arial"/>
          <w:bCs/>
          <w:sz w:val="24"/>
          <w:szCs w:val="24"/>
        </w:rPr>
        <w:t>Segundo a Organização Mundial da Saúde (OMS), o diagnóstico da osteoporose é realizado através da avaliação da coluna lombar em AP, do fêmur proximal, colo femoral e/ou fêmur total e antebraço. (KANIS, 1994). Esses locais, exceto o antebraço, também são indicativos para respostas terapêuticas. (AVECILLA, 1998).</w:t>
      </w:r>
    </w:p>
    <w:p w:rsidR="007A3C5C" w:rsidRPr="007A3C5C" w:rsidRDefault="007A3C5C" w:rsidP="007A3C5C">
      <w:pPr>
        <w:rPr>
          <w:rFonts w:ascii="Arial" w:hAnsi="Arial" w:cs="Arial"/>
          <w:bCs/>
          <w:sz w:val="24"/>
          <w:szCs w:val="24"/>
        </w:rPr>
      </w:pPr>
      <w:r w:rsidRPr="007A3C5C">
        <w:rPr>
          <w:rFonts w:ascii="Arial" w:hAnsi="Arial" w:cs="Arial"/>
          <w:bCs/>
          <w:sz w:val="24"/>
          <w:szCs w:val="24"/>
        </w:rPr>
        <w:t xml:space="preserve">A densitometria possibilita medir a densidade óssea </w:t>
      </w:r>
      <w:r w:rsidR="00375344">
        <w:rPr>
          <w:rFonts w:ascii="Arial" w:hAnsi="Arial" w:cs="Arial"/>
          <w:bCs/>
          <w:sz w:val="24"/>
          <w:szCs w:val="24"/>
        </w:rPr>
        <w:t>dessas</w:t>
      </w:r>
      <w:r w:rsidRPr="007A3C5C">
        <w:rPr>
          <w:rFonts w:ascii="Arial" w:hAnsi="Arial" w:cs="Arial"/>
          <w:bCs/>
          <w:sz w:val="24"/>
          <w:szCs w:val="24"/>
        </w:rPr>
        <w:t xml:space="preserve"> regi</w:t>
      </w:r>
      <w:r w:rsidR="00375344">
        <w:rPr>
          <w:rFonts w:ascii="Arial" w:hAnsi="Arial" w:cs="Arial"/>
          <w:bCs/>
          <w:sz w:val="24"/>
          <w:szCs w:val="24"/>
        </w:rPr>
        <w:t>ões</w:t>
      </w:r>
      <w:r w:rsidRPr="007A3C5C">
        <w:rPr>
          <w:rFonts w:ascii="Arial" w:hAnsi="Arial" w:cs="Arial"/>
          <w:bCs/>
          <w:sz w:val="24"/>
          <w:szCs w:val="24"/>
        </w:rPr>
        <w:t xml:space="preserve"> para compará-la</w:t>
      </w:r>
      <w:r w:rsidR="00375344">
        <w:rPr>
          <w:rFonts w:ascii="Arial" w:hAnsi="Arial" w:cs="Arial"/>
          <w:bCs/>
          <w:sz w:val="24"/>
          <w:szCs w:val="24"/>
        </w:rPr>
        <w:t>s</w:t>
      </w:r>
      <w:r w:rsidRPr="007A3C5C">
        <w:rPr>
          <w:rFonts w:ascii="Arial" w:hAnsi="Arial" w:cs="Arial"/>
          <w:bCs/>
          <w:sz w:val="24"/>
          <w:szCs w:val="24"/>
        </w:rPr>
        <w:t xml:space="preserve"> com valores de referência pré-estabelecidos. Os resultados são classificados em três faixas de densidade decrescente: normal, </w:t>
      </w:r>
      <w:proofErr w:type="spellStart"/>
      <w:r w:rsidRPr="007A3C5C">
        <w:rPr>
          <w:rFonts w:ascii="Arial" w:hAnsi="Arial" w:cs="Arial"/>
          <w:bCs/>
          <w:sz w:val="24"/>
          <w:szCs w:val="24"/>
        </w:rPr>
        <w:t>osteopenia</w:t>
      </w:r>
      <w:proofErr w:type="spellEnd"/>
      <w:r w:rsidRPr="007A3C5C">
        <w:rPr>
          <w:rFonts w:ascii="Arial" w:hAnsi="Arial" w:cs="Arial"/>
          <w:bCs/>
          <w:sz w:val="24"/>
          <w:szCs w:val="24"/>
        </w:rPr>
        <w:t xml:space="preserve"> e osteoporose. (VARELLA, 02/02/2012).</w:t>
      </w:r>
    </w:p>
    <w:p w:rsidR="001C70A3" w:rsidRPr="001C70A3" w:rsidRDefault="001C70A3" w:rsidP="001C70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org</w:t>
      </w:r>
      <w:r w:rsidR="000C21B4">
        <w:rPr>
          <w:rFonts w:ascii="Arial" w:hAnsi="Arial" w:cs="Arial"/>
          <w:sz w:val="24"/>
          <w:szCs w:val="24"/>
        </w:rPr>
        <w:t>anização Mundial da Saúde (OMS)</w:t>
      </w:r>
      <w:r>
        <w:rPr>
          <w:rFonts w:ascii="Arial" w:hAnsi="Arial" w:cs="Arial"/>
          <w:sz w:val="24"/>
          <w:szCs w:val="24"/>
        </w:rPr>
        <w:t xml:space="preserve"> desenvolveu um padrão de referência internacional</w:t>
      </w:r>
      <w:r w:rsidR="000E42F1">
        <w:rPr>
          <w:rFonts w:ascii="Arial" w:hAnsi="Arial" w:cs="Arial"/>
          <w:sz w:val="24"/>
          <w:szCs w:val="24"/>
        </w:rPr>
        <w:t>, que a</w:t>
      </w:r>
      <w:r>
        <w:rPr>
          <w:rFonts w:ascii="Arial" w:hAnsi="Arial" w:cs="Arial"/>
          <w:sz w:val="24"/>
          <w:szCs w:val="24"/>
        </w:rPr>
        <w:t>través da avaliação realizada no paciente o T-score é calculado</w:t>
      </w:r>
      <w:r w:rsidR="000C21B4">
        <w:rPr>
          <w:rFonts w:ascii="Arial" w:hAnsi="Arial" w:cs="Arial"/>
          <w:sz w:val="24"/>
          <w:szCs w:val="24"/>
        </w:rPr>
        <w:t>, e</w:t>
      </w:r>
      <w:r>
        <w:rPr>
          <w:rFonts w:ascii="Arial" w:hAnsi="Arial" w:cs="Arial"/>
          <w:sz w:val="24"/>
          <w:szCs w:val="24"/>
        </w:rPr>
        <w:t xml:space="preserve"> </w:t>
      </w:r>
      <w:r w:rsidRPr="001C70A3">
        <w:rPr>
          <w:rFonts w:ascii="Arial" w:hAnsi="Arial" w:cs="Arial"/>
          <w:sz w:val="24"/>
          <w:szCs w:val="24"/>
        </w:rPr>
        <w:t xml:space="preserve">ele mostra o quanto </w:t>
      </w:r>
      <w:r w:rsidR="000C21B4">
        <w:rPr>
          <w:rFonts w:ascii="Arial" w:hAnsi="Arial" w:cs="Arial"/>
          <w:sz w:val="24"/>
          <w:szCs w:val="24"/>
        </w:rPr>
        <w:t>a massa óssea do paciente está próxima</w:t>
      </w:r>
      <w:r w:rsidRPr="001C70A3">
        <w:rPr>
          <w:rFonts w:ascii="Arial" w:hAnsi="Arial" w:cs="Arial"/>
          <w:sz w:val="24"/>
          <w:szCs w:val="24"/>
        </w:rPr>
        <w:t xml:space="preserve"> ou distante desse ideal. O T-score inicia</w:t>
      </w:r>
      <w:r w:rsidR="00492706">
        <w:rPr>
          <w:rFonts w:ascii="Arial" w:hAnsi="Arial" w:cs="Arial"/>
          <w:sz w:val="24"/>
          <w:szCs w:val="24"/>
        </w:rPr>
        <w:t xml:space="preserve">-se </w:t>
      </w:r>
      <w:r w:rsidRPr="001C70A3">
        <w:rPr>
          <w:rFonts w:ascii="Arial" w:hAnsi="Arial" w:cs="Arial"/>
          <w:sz w:val="24"/>
          <w:szCs w:val="24"/>
        </w:rPr>
        <w:t>do número zero (</w:t>
      </w:r>
      <w:r w:rsidR="00F640B9">
        <w:rPr>
          <w:rFonts w:ascii="Arial" w:hAnsi="Arial" w:cs="Arial"/>
          <w:sz w:val="24"/>
          <w:szCs w:val="24"/>
        </w:rPr>
        <w:t>representa</w:t>
      </w:r>
      <w:r w:rsidRPr="001C70A3">
        <w:rPr>
          <w:rFonts w:ascii="Arial" w:hAnsi="Arial" w:cs="Arial"/>
          <w:sz w:val="24"/>
          <w:szCs w:val="24"/>
        </w:rPr>
        <w:t xml:space="preserve"> a média) e parte para uma escala de números negativos ou positivos</w:t>
      </w:r>
      <w:r w:rsidR="000C21B4">
        <w:rPr>
          <w:rFonts w:ascii="Arial" w:hAnsi="Arial" w:cs="Arial"/>
          <w:sz w:val="24"/>
          <w:szCs w:val="24"/>
        </w:rPr>
        <w:t>,</w:t>
      </w:r>
      <w:r w:rsidRPr="001C70A3">
        <w:rPr>
          <w:rFonts w:ascii="Arial" w:hAnsi="Arial" w:cs="Arial"/>
          <w:sz w:val="24"/>
          <w:szCs w:val="24"/>
        </w:rPr>
        <w:t xml:space="preserve"> quanto mais negativo </w:t>
      </w:r>
      <w:r w:rsidR="00D26C5C">
        <w:rPr>
          <w:rFonts w:ascii="Arial" w:hAnsi="Arial" w:cs="Arial"/>
          <w:sz w:val="24"/>
          <w:szCs w:val="24"/>
        </w:rPr>
        <w:t xml:space="preserve">for </w:t>
      </w:r>
      <w:r w:rsidR="00223D29">
        <w:rPr>
          <w:rFonts w:ascii="Arial" w:hAnsi="Arial" w:cs="Arial"/>
          <w:sz w:val="24"/>
          <w:szCs w:val="24"/>
        </w:rPr>
        <w:t xml:space="preserve">esse </w:t>
      </w:r>
      <w:r w:rsidRPr="001C70A3">
        <w:rPr>
          <w:rFonts w:ascii="Arial" w:hAnsi="Arial" w:cs="Arial"/>
          <w:sz w:val="24"/>
          <w:szCs w:val="24"/>
        </w:rPr>
        <w:t xml:space="preserve">número, mais </w:t>
      </w:r>
      <w:r w:rsidR="00F640B9">
        <w:rPr>
          <w:rFonts w:ascii="Arial" w:hAnsi="Arial" w:cs="Arial"/>
          <w:sz w:val="24"/>
          <w:szCs w:val="24"/>
        </w:rPr>
        <w:t>distante do ideal encontra-se a</w:t>
      </w:r>
      <w:r w:rsidRPr="001C70A3">
        <w:rPr>
          <w:rFonts w:ascii="Arial" w:hAnsi="Arial" w:cs="Arial"/>
          <w:sz w:val="24"/>
          <w:szCs w:val="24"/>
        </w:rPr>
        <w:t xml:space="preserve"> massa óssea </w:t>
      </w:r>
      <w:r w:rsidR="00223D29">
        <w:rPr>
          <w:rFonts w:ascii="Arial" w:hAnsi="Arial" w:cs="Arial"/>
          <w:sz w:val="24"/>
          <w:szCs w:val="24"/>
        </w:rPr>
        <w:t>do paciente</w:t>
      </w:r>
      <w:r w:rsidRPr="001C70A3">
        <w:rPr>
          <w:rFonts w:ascii="Arial" w:hAnsi="Arial" w:cs="Arial"/>
          <w:sz w:val="24"/>
          <w:szCs w:val="24"/>
        </w:rPr>
        <w:t>.</w:t>
      </w:r>
    </w:p>
    <w:p w:rsidR="001C70A3" w:rsidRDefault="00223D29" w:rsidP="001C70A3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 crianças não se utiliza o T-score como referência e sim o </w:t>
      </w:r>
      <w:r w:rsidR="001C70A3" w:rsidRPr="001C70A3">
        <w:rPr>
          <w:rFonts w:ascii="Arial" w:hAnsi="Arial" w:cs="Arial"/>
          <w:sz w:val="24"/>
          <w:szCs w:val="24"/>
        </w:rPr>
        <w:t>Z-score</w:t>
      </w:r>
      <w:r>
        <w:rPr>
          <w:rFonts w:ascii="Arial" w:hAnsi="Arial" w:cs="Arial"/>
          <w:sz w:val="24"/>
          <w:szCs w:val="24"/>
        </w:rPr>
        <w:t xml:space="preserve">, pois ele </w:t>
      </w:r>
      <w:r w:rsidR="001C70A3" w:rsidRPr="001C70A3">
        <w:rPr>
          <w:rFonts w:ascii="Arial" w:hAnsi="Arial" w:cs="Arial"/>
          <w:sz w:val="24"/>
          <w:szCs w:val="24"/>
        </w:rPr>
        <w:t>compara a massa óssea da criança com a média para a mesma idade</w:t>
      </w:r>
      <w:r w:rsidR="001238ED">
        <w:rPr>
          <w:rFonts w:ascii="Arial" w:hAnsi="Arial" w:cs="Arial"/>
          <w:sz w:val="24"/>
          <w:szCs w:val="24"/>
        </w:rPr>
        <w:t xml:space="preserve"> desse paciente</w:t>
      </w:r>
      <w:r w:rsidR="001C70A3" w:rsidRPr="001C70A3">
        <w:rPr>
          <w:rFonts w:ascii="Arial" w:hAnsi="Arial" w:cs="Arial"/>
          <w:sz w:val="24"/>
          <w:szCs w:val="24"/>
        </w:rPr>
        <w:t xml:space="preserve">. O resultado </w:t>
      </w:r>
      <w:r w:rsidR="007E4E8C">
        <w:rPr>
          <w:rFonts w:ascii="Arial" w:hAnsi="Arial" w:cs="Arial"/>
          <w:sz w:val="24"/>
          <w:szCs w:val="24"/>
        </w:rPr>
        <w:t xml:space="preserve">nesse caso </w:t>
      </w:r>
      <w:r w:rsidR="001C70A3" w:rsidRPr="001C70A3">
        <w:rPr>
          <w:rFonts w:ascii="Arial" w:hAnsi="Arial" w:cs="Arial"/>
          <w:sz w:val="24"/>
          <w:szCs w:val="24"/>
        </w:rPr>
        <w:t xml:space="preserve">não é de </w:t>
      </w:r>
      <w:proofErr w:type="spellStart"/>
      <w:r w:rsidR="001C70A3" w:rsidRPr="001C70A3">
        <w:rPr>
          <w:rFonts w:ascii="Arial" w:hAnsi="Arial" w:cs="Arial"/>
          <w:sz w:val="24"/>
          <w:szCs w:val="24"/>
        </w:rPr>
        <w:t>osteopenia</w:t>
      </w:r>
      <w:proofErr w:type="spellEnd"/>
      <w:r w:rsidR="001C70A3" w:rsidRPr="001C70A3">
        <w:rPr>
          <w:rFonts w:ascii="Arial" w:hAnsi="Arial" w:cs="Arial"/>
          <w:sz w:val="24"/>
          <w:szCs w:val="24"/>
        </w:rPr>
        <w:t xml:space="preserve"> ou osteoporose e sim dentro ou abaixo da média para a idade.</w:t>
      </w:r>
      <w:r w:rsidR="005169FA">
        <w:rPr>
          <w:rFonts w:ascii="Arial" w:hAnsi="Arial" w:cs="Arial"/>
          <w:sz w:val="24"/>
          <w:szCs w:val="24"/>
        </w:rPr>
        <w:t xml:space="preserve"> </w:t>
      </w:r>
      <w:r w:rsidR="005169FA" w:rsidRPr="005169FA">
        <w:rPr>
          <w:rFonts w:ascii="Arial" w:hAnsi="Arial" w:cs="Arial"/>
          <w:bCs/>
          <w:sz w:val="24"/>
          <w:szCs w:val="24"/>
        </w:rPr>
        <w:t>(SERPEJANTE, 01/11/2015)</w:t>
      </w:r>
      <w:r w:rsidR="005169FA">
        <w:rPr>
          <w:rFonts w:ascii="Arial" w:hAnsi="Arial" w:cs="Arial"/>
          <w:bCs/>
          <w:sz w:val="24"/>
          <w:szCs w:val="24"/>
        </w:rPr>
        <w:t>.</w:t>
      </w:r>
    </w:p>
    <w:p w:rsidR="00582D63" w:rsidRDefault="00B97A66" w:rsidP="00582D63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A densitometria óssea também </w:t>
      </w:r>
      <w:r w:rsidR="00B5650C">
        <w:rPr>
          <w:rFonts w:ascii="Arial" w:hAnsi="Arial" w:cs="Arial"/>
          <w:bCs/>
          <w:sz w:val="24"/>
          <w:szCs w:val="24"/>
        </w:rPr>
        <w:t xml:space="preserve">tem </w:t>
      </w:r>
      <w:r w:rsidR="001238ED">
        <w:rPr>
          <w:rFonts w:ascii="Arial" w:hAnsi="Arial" w:cs="Arial"/>
          <w:bCs/>
          <w:sz w:val="24"/>
          <w:szCs w:val="24"/>
        </w:rPr>
        <w:t xml:space="preserve">grande </w:t>
      </w:r>
      <w:r w:rsidR="00B5650C">
        <w:rPr>
          <w:rFonts w:ascii="Arial" w:hAnsi="Arial" w:cs="Arial"/>
          <w:bCs/>
          <w:sz w:val="24"/>
          <w:szCs w:val="24"/>
        </w:rPr>
        <w:t xml:space="preserve">importância </w:t>
      </w:r>
      <w:r>
        <w:rPr>
          <w:rFonts w:ascii="Arial" w:hAnsi="Arial" w:cs="Arial"/>
          <w:bCs/>
          <w:sz w:val="24"/>
          <w:szCs w:val="24"/>
        </w:rPr>
        <w:t xml:space="preserve">na área da pediatria, </w:t>
      </w:r>
      <w:r w:rsidR="001238ED">
        <w:rPr>
          <w:rFonts w:ascii="Arial" w:hAnsi="Arial" w:cs="Arial"/>
          <w:bCs/>
          <w:sz w:val="24"/>
          <w:szCs w:val="24"/>
        </w:rPr>
        <w:t xml:space="preserve">serve </w:t>
      </w:r>
      <w:r>
        <w:rPr>
          <w:rFonts w:ascii="Arial" w:hAnsi="Arial" w:cs="Arial"/>
          <w:bCs/>
          <w:sz w:val="24"/>
          <w:szCs w:val="24"/>
        </w:rPr>
        <w:t>para acompanhamento de crescimento ósseo da</w:t>
      </w:r>
      <w:r w:rsidR="00B5650C">
        <w:rPr>
          <w:rFonts w:ascii="Arial" w:hAnsi="Arial" w:cs="Arial"/>
          <w:bCs/>
          <w:sz w:val="24"/>
          <w:szCs w:val="24"/>
        </w:rPr>
        <w:t>s</w:t>
      </w:r>
      <w:r>
        <w:rPr>
          <w:rFonts w:ascii="Arial" w:hAnsi="Arial" w:cs="Arial"/>
          <w:bCs/>
          <w:sz w:val="24"/>
          <w:szCs w:val="24"/>
        </w:rPr>
        <w:t xml:space="preserve"> criança</w:t>
      </w:r>
      <w:r w:rsidR="00B5650C">
        <w:rPr>
          <w:rFonts w:ascii="Arial" w:hAnsi="Arial" w:cs="Arial"/>
          <w:bCs/>
          <w:sz w:val="24"/>
          <w:szCs w:val="24"/>
        </w:rPr>
        <w:t>s</w:t>
      </w:r>
      <w:r>
        <w:rPr>
          <w:rFonts w:ascii="Arial" w:hAnsi="Arial" w:cs="Arial"/>
          <w:bCs/>
          <w:sz w:val="24"/>
          <w:szCs w:val="24"/>
        </w:rPr>
        <w:t xml:space="preserve"> e </w:t>
      </w:r>
      <w:r w:rsidR="00582D63">
        <w:rPr>
          <w:rFonts w:ascii="Arial" w:hAnsi="Arial" w:cs="Arial"/>
          <w:bCs/>
          <w:sz w:val="24"/>
          <w:szCs w:val="24"/>
        </w:rPr>
        <w:t xml:space="preserve">em </w:t>
      </w:r>
      <w:r>
        <w:rPr>
          <w:rFonts w:ascii="Arial" w:hAnsi="Arial" w:cs="Arial"/>
          <w:bCs/>
          <w:sz w:val="24"/>
          <w:szCs w:val="24"/>
        </w:rPr>
        <w:t>adolescente</w:t>
      </w:r>
      <w:r w:rsidR="00582D63">
        <w:rPr>
          <w:rFonts w:ascii="Arial" w:hAnsi="Arial" w:cs="Arial"/>
          <w:bCs/>
          <w:sz w:val="24"/>
          <w:szCs w:val="24"/>
        </w:rPr>
        <w:t>s até 20 anos</w:t>
      </w:r>
      <w:r>
        <w:rPr>
          <w:rFonts w:ascii="Arial" w:hAnsi="Arial" w:cs="Arial"/>
          <w:bCs/>
          <w:sz w:val="24"/>
          <w:szCs w:val="24"/>
        </w:rPr>
        <w:t>.</w:t>
      </w:r>
      <w:r w:rsidR="00582D63">
        <w:rPr>
          <w:rFonts w:ascii="Arial" w:hAnsi="Arial" w:cs="Arial"/>
          <w:bCs/>
          <w:sz w:val="24"/>
          <w:szCs w:val="24"/>
        </w:rPr>
        <w:t xml:space="preserve"> O médico solicita o exame para avaliação da </w:t>
      </w:r>
      <w:r w:rsidRPr="00B97A66">
        <w:rPr>
          <w:rFonts w:ascii="Arial" w:hAnsi="Arial" w:cs="Arial"/>
          <w:bCs/>
          <w:sz w:val="24"/>
          <w:szCs w:val="24"/>
        </w:rPr>
        <w:t xml:space="preserve">massa óssea e quanto de massa magra e gordura </w:t>
      </w:r>
      <w:r w:rsidR="00582D63">
        <w:rPr>
          <w:rFonts w:ascii="Arial" w:hAnsi="Arial" w:cs="Arial"/>
          <w:bCs/>
          <w:sz w:val="24"/>
          <w:szCs w:val="24"/>
        </w:rPr>
        <w:t>esse</w:t>
      </w:r>
      <w:r w:rsidR="00B5650C">
        <w:rPr>
          <w:rFonts w:ascii="Arial" w:hAnsi="Arial" w:cs="Arial"/>
          <w:bCs/>
          <w:sz w:val="24"/>
          <w:szCs w:val="24"/>
        </w:rPr>
        <w:t>s</w:t>
      </w:r>
      <w:r w:rsidR="00582D63">
        <w:rPr>
          <w:rFonts w:ascii="Arial" w:hAnsi="Arial" w:cs="Arial"/>
          <w:bCs/>
          <w:sz w:val="24"/>
          <w:szCs w:val="24"/>
        </w:rPr>
        <w:t xml:space="preserve"> </w:t>
      </w:r>
      <w:r w:rsidRPr="00B97A66">
        <w:rPr>
          <w:rFonts w:ascii="Arial" w:hAnsi="Arial" w:cs="Arial"/>
          <w:bCs/>
          <w:sz w:val="24"/>
          <w:szCs w:val="24"/>
        </w:rPr>
        <w:t>paciente</w:t>
      </w:r>
      <w:r w:rsidR="00B5650C">
        <w:rPr>
          <w:rFonts w:ascii="Arial" w:hAnsi="Arial" w:cs="Arial"/>
          <w:bCs/>
          <w:sz w:val="24"/>
          <w:szCs w:val="24"/>
        </w:rPr>
        <w:t>s</w:t>
      </w:r>
      <w:r w:rsidRPr="00B97A66">
        <w:rPr>
          <w:rFonts w:ascii="Arial" w:hAnsi="Arial" w:cs="Arial"/>
          <w:bCs/>
          <w:sz w:val="24"/>
          <w:szCs w:val="24"/>
        </w:rPr>
        <w:t xml:space="preserve"> </w:t>
      </w:r>
      <w:r w:rsidR="00582D63">
        <w:rPr>
          <w:rFonts w:ascii="Arial" w:hAnsi="Arial" w:cs="Arial"/>
          <w:bCs/>
          <w:sz w:val="24"/>
          <w:szCs w:val="24"/>
        </w:rPr>
        <w:t>apresenta</w:t>
      </w:r>
      <w:r w:rsidR="00B5650C">
        <w:rPr>
          <w:rFonts w:ascii="Arial" w:hAnsi="Arial" w:cs="Arial"/>
          <w:bCs/>
          <w:sz w:val="24"/>
          <w:szCs w:val="24"/>
        </w:rPr>
        <w:t>m</w:t>
      </w:r>
      <w:r w:rsidR="00582D63">
        <w:rPr>
          <w:rFonts w:ascii="Arial" w:hAnsi="Arial" w:cs="Arial"/>
          <w:bCs/>
          <w:sz w:val="24"/>
          <w:szCs w:val="24"/>
        </w:rPr>
        <w:t>.</w:t>
      </w:r>
      <w:r w:rsidRPr="00B97A66">
        <w:rPr>
          <w:rFonts w:ascii="Arial" w:hAnsi="Arial" w:cs="Arial"/>
          <w:bCs/>
          <w:sz w:val="24"/>
          <w:szCs w:val="24"/>
        </w:rPr>
        <w:t xml:space="preserve"> </w:t>
      </w:r>
      <w:r w:rsidR="00582D63">
        <w:rPr>
          <w:rFonts w:ascii="Arial" w:hAnsi="Arial" w:cs="Arial"/>
          <w:bCs/>
          <w:sz w:val="24"/>
          <w:szCs w:val="24"/>
        </w:rPr>
        <w:t xml:space="preserve">As regiões de estudos para análise </w:t>
      </w:r>
      <w:r w:rsidRPr="00B97A66">
        <w:rPr>
          <w:rFonts w:ascii="Arial" w:hAnsi="Arial" w:cs="Arial"/>
          <w:bCs/>
          <w:sz w:val="24"/>
          <w:szCs w:val="24"/>
        </w:rPr>
        <w:t>são coluna e corpo inteiro</w:t>
      </w:r>
      <w:r w:rsidR="00582D63">
        <w:rPr>
          <w:rFonts w:ascii="Arial" w:hAnsi="Arial" w:cs="Arial"/>
          <w:bCs/>
          <w:sz w:val="24"/>
          <w:szCs w:val="24"/>
        </w:rPr>
        <w:t xml:space="preserve">. Nesse caso, </w:t>
      </w:r>
      <w:r w:rsidRPr="00B97A66">
        <w:rPr>
          <w:rFonts w:ascii="Arial" w:hAnsi="Arial" w:cs="Arial"/>
          <w:bCs/>
          <w:sz w:val="24"/>
          <w:szCs w:val="24"/>
        </w:rPr>
        <w:t>o fêmur</w:t>
      </w:r>
      <w:r w:rsidR="00582D63">
        <w:rPr>
          <w:rFonts w:ascii="Arial" w:hAnsi="Arial" w:cs="Arial"/>
          <w:bCs/>
          <w:sz w:val="24"/>
          <w:szCs w:val="24"/>
        </w:rPr>
        <w:t xml:space="preserve"> não é avaliado porque </w:t>
      </w:r>
      <w:r w:rsidRPr="00B97A66">
        <w:rPr>
          <w:rFonts w:ascii="Arial" w:hAnsi="Arial" w:cs="Arial"/>
          <w:bCs/>
          <w:sz w:val="24"/>
          <w:szCs w:val="24"/>
        </w:rPr>
        <w:t xml:space="preserve">ainda está em </w:t>
      </w:r>
      <w:r w:rsidR="00813E56">
        <w:rPr>
          <w:rFonts w:ascii="Arial" w:hAnsi="Arial" w:cs="Arial"/>
          <w:bCs/>
          <w:sz w:val="24"/>
          <w:szCs w:val="24"/>
        </w:rPr>
        <w:t xml:space="preserve">fase de </w:t>
      </w:r>
      <w:r w:rsidRPr="00B97A66">
        <w:rPr>
          <w:rFonts w:ascii="Arial" w:hAnsi="Arial" w:cs="Arial"/>
          <w:bCs/>
          <w:sz w:val="24"/>
          <w:szCs w:val="24"/>
        </w:rPr>
        <w:t>crescimento</w:t>
      </w:r>
      <w:r w:rsidR="00582D63">
        <w:rPr>
          <w:rFonts w:ascii="Arial" w:hAnsi="Arial" w:cs="Arial"/>
          <w:bCs/>
          <w:sz w:val="24"/>
          <w:szCs w:val="24"/>
        </w:rPr>
        <w:t>.</w:t>
      </w:r>
      <w:r w:rsidRPr="00B97A66">
        <w:rPr>
          <w:rFonts w:ascii="Arial" w:hAnsi="Arial" w:cs="Arial"/>
          <w:bCs/>
          <w:sz w:val="24"/>
          <w:szCs w:val="24"/>
        </w:rPr>
        <w:t xml:space="preserve"> </w:t>
      </w:r>
      <w:r w:rsidR="00582D63" w:rsidRPr="00582D63">
        <w:rPr>
          <w:rFonts w:ascii="Arial" w:hAnsi="Arial" w:cs="Arial"/>
          <w:bCs/>
          <w:sz w:val="24"/>
          <w:szCs w:val="24"/>
        </w:rPr>
        <w:t>(SERPEJANTE, 01/11/2015).</w:t>
      </w:r>
    </w:p>
    <w:p w:rsidR="00BD5CA6" w:rsidRPr="00BD5CA6" w:rsidRDefault="00A121C1" w:rsidP="00BD5CA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</w:t>
      </w:r>
      <w:r w:rsidR="00BD5CA6" w:rsidRPr="00BD5CA6">
        <w:rPr>
          <w:rFonts w:ascii="Arial" w:hAnsi="Arial" w:cs="Arial"/>
          <w:bCs/>
          <w:sz w:val="24"/>
          <w:szCs w:val="24"/>
        </w:rPr>
        <w:t>alores de referência</w:t>
      </w:r>
      <w:r w:rsidR="006901E6">
        <w:rPr>
          <w:rFonts w:ascii="Arial" w:hAnsi="Arial" w:cs="Arial"/>
          <w:bCs/>
          <w:sz w:val="24"/>
          <w:szCs w:val="24"/>
        </w:rPr>
        <w:t xml:space="preserve"> para avaliação </w:t>
      </w:r>
      <w:r w:rsidR="00C760CB">
        <w:rPr>
          <w:rFonts w:ascii="Arial" w:hAnsi="Arial" w:cs="Arial"/>
          <w:bCs/>
          <w:sz w:val="24"/>
          <w:szCs w:val="24"/>
        </w:rPr>
        <w:t>d</w:t>
      </w:r>
      <w:r w:rsidR="006901E6">
        <w:rPr>
          <w:rFonts w:ascii="Arial" w:hAnsi="Arial" w:cs="Arial"/>
          <w:bCs/>
          <w:sz w:val="24"/>
          <w:szCs w:val="24"/>
        </w:rPr>
        <w:t>a densidade mineral óssea</w:t>
      </w:r>
      <w:r w:rsidR="00BD5CA6">
        <w:rPr>
          <w:rFonts w:ascii="Arial" w:hAnsi="Arial" w:cs="Arial"/>
          <w:bCs/>
          <w:sz w:val="24"/>
          <w:szCs w:val="24"/>
        </w:rPr>
        <w:t>, de acordo com a Organização Mundial da Saúde</w:t>
      </w:r>
      <w:r w:rsidR="00BD5CA6" w:rsidRPr="00BD5CA6">
        <w:rPr>
          <w:rFonts w:ascii="Arial" w:hAnsi="Arial" w:cs="Arial"/>
          <w:bCs/>
          <w:sz w:val="24"/>
          <w:szCs w:val="24"/>
        </w:rPr>
        <w:t>:</w:t>
      </w:r>
    </w:p>
    <w:p w:rsidR="00D27329" w:rsidRPr="00D27329" w:rsidRDefault="00D27329" w:rsidP="00D27329">
      <w:pPr>
        <w:pStyle w:val="PargrafodaLista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Normal: </w:t>
      </w:r>
      <w:r w:rsidRPr="00D27329">
        <w:rPr>
          <w:rFonts w:ascii="Arial" w:hAnsi="Arial" w:cs="Arial"/>
          <w:bCs/>
          <w:sz w:val="24"/>
          <w:szCs w:val="24"/>
        </w:rPr>
        <w:t>até -1,0 DP</w:t>
      </w:r>
      <w:r>
        <w:rPr>
          <w:rFonts w:ascii="Arial" w:hAnsi="Arial" w:cs="Arial"/>
          <w:bCs/>
          <w:sz w:val="24"/>
          <w:szCs w:val="24"/>
        </w:rPr>
        <w:t xml:space="preserve"> (desvio padrão);</w:t>
      </w:r>
    </w:p>
    <w:p w:rsidR="00D27329" w:rsidRPr="00D27329" w:rsidRDefault="00D27329" w:rsidP="00D27329">
      <w:pPr>
        <w:pStyle w:val="PargrafodaLista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Osteopenia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: </w:t>
      </w:r>
      <w:r w:rsidRPr="00D27329">
        <w:rPr>
          <w:rFonts w:ascii="Arial" w:hAnsi="Arial" w:cs="Arial"/>
          <w:bCs/>
          <w:sz w:val="24"/>
          <w:szCs w:val="24"/>
        </w:rPr>
        <w:t>de -1,1 a -2,5 DP</w:t>
      </w:r>
      <w:r>
        <w:rPr>
          <w:rFonts w:ascii="Arial" w:hAnsi="Arial" w:cs="Arial"/>
          <w:bCs/>
          <w:sz w:val="24"/>
          <w:szCs w:val="24"/>
        </w:rPr>
        <w:t>;</w:t>
      </w:r>
    </w:p>
    <w:p w:rsidR="00D27329" w:rsidRPr="00D27329" w:rsidRDefault="00D27329" w:rsidP="00D27329">
      <w:pPr>
        <w:pStyle w:val="PargrafodaLista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Osteoporose: </w:t>
      </w:r>
      <w:r w:rsidRPr="00D27329">
        <w:rPr>
          <w:rFonts w:ascii="Arial" w:hAnsi="Arial" w:cs="Arial"/>
          <w:bCs/>
          <w:sz w:val="24"/>
          <w:szCs w:val="24"/>
        </w:rPr>
        <w:t>abaixo de -2,5 DP</w:t>
      </w:r>
      <w:r>
        <w:rPr>
          <w:rFonts w:ascii="Arial" w:hAnsi="Arial" w:cs="Arial"/>
          <w:bCs/>
          <w:sz w:val="24"/>
          <w:szCs w:val="24"/>
        </w:rPr>
        <w:t>;</w:t>
      </w:r>
    </w:p>
    <w:p w:rsidR="00D27329" w:rsidRPr="00D27329" w:rsidRDefault="00D27329" w:rsidP="00D27329">
      <w:pPr>
        <w:pStyle w:val="PargrafodaLista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 w:rsidRPr="00D27329">
        <w:rPr>
          <w:rFonts w:ascii="Arial" w:hAnsi="Arial" w:cs="Arial"/>
          <w:bCs/>
          <w:sz w:val="24"/>
          <w:szCs w:val="24"/>
        </w:rPr>
        <w:t>Osteoporose estabelecida: abaixo de -2,5 DP na presença de fratura</w:t>
      </w:r>
      <w:r>
        <w:rPr>
          <w:rFonts w:ascii="Arial" w:hAnsi="Arial" w:cs="Arial"/>
          <w:bCs/>
          <w:sz w:val="24"/>
          <w:szCs w:val="24"/>
        </w:rPr>
        <w:t xml:space="preserve"> (</w:t>
      </w:r>
      <w:r w:rsidRPr="00D27329">
        <w:rPr>
          <w:rFonts w:ascii="Arial" w:hAnsi="Arial" w:cs="Arial"/>
          <w:bCs/>
          <w:sz w:val="24"/>
          <w:szCs w:val="24"/>
        </w:rPr>
        <w:t>KANIS, 1994</w:t>
      </w:r>
      <w:r w:rsidR="00011C98">
        <w:rPr>
          <w:rFonts w:ascii="Arial" w:hAnsi="Arial" w:cs="Arial"/>
          <w:bCs/>
          <w:sz w:val="24"/>
          <w:szCs w:val="24"/>
        </w:rPr>
        <w:t>;</w:t>
      </w:r>
      <w:r w:rsidR="00011C98" w:rsidRPr="00011C98">
        <w:rPr>
          <w:rFonts w:ascii="Arial" w:hAnsi="Arial" w:cs="Arial"/>
          <w:sz w:val="24"/>
          <w:szCs w:val="24"/>
        </w:rPr>
        <w:t xml:space="preserve"> </w:t>
      </w:r>
      <w:r w:rsidR="00011C98" w:rsidRPr="00011C98">
        <w:rPr>
          <w:rFonts w:ascii="Arial" w:hAnsi="Arial" w:cs="Arial"/>
          <w:bCs/>
          <w:sz w:val="24"/>
          <w:szCs w:val="24"/>
        </w:rPr>
        <w:t>SBDENS</w:t>
      </w:r>
      <w:r w:rsidR="00011C98">
        <w:rPr>
          <w:rFonts w:ascii="Arial" w:hAnsi="Arial" w:cs="Arial"/>
          <w:bCs/>
          <w:sz w:val="24"/>
          <w:szCs w:val="24"/>
        </w:rPr>
        <w:t>, 2003</w:t>
      </w:r>
      <w:r w:rsidR="00AD5FAA">
        <w:rPr>
          <w:rFonts w:ascii="Arial" w:hAnsi="Arial" w:cs="Arial"/>
          <w:bCs/>
          <w:sz w:val="24"/>
          <w:szCs w:val="24"/>
        </w:rPr>
        <w:t xml:space="preserve">; </w:t>
      </w:r>
      <w:r w:rsidR="00AD5FAA" w:rsidRPr="00AD5FAA">
        <w:rPr>
          <w:rFonts w:ascii="Arial" w:hAnsi="Arial" w:cs="Arial"/>
          <w:bCs/>
          <w:sz w:val="24"/>
          <w:szCs w:val="24"/>
        </w:rPr>
        <w:t>BONTRAGER; LAMPIGNANO, 2015</w:t>
      </w:r>
      <w:r>
        <w:rPr>
          <w:rFonts w:ascii="Arial" w:hAnsi="Arial" w:cs="Arial"/>
          <w:bCs/>
          <w:sz w:val="24"/>
          <w:szCs w:val="24"/>
        </w:rPr>
        <w:t>).</w:t>
      </w:r>
    </w:p>
    <w:p w:rsidR="00C760CB" w:rsidRPr="00C760CB" w:rsidRDefault="00C760CB" w:rsidP="00C760CB">
      <w:pPr>
        <w:rPr>
          <w:rFonts w:ascii="Arial" w:hAnsi="Arial" w:cs="Arial"/>
          <w:bCs/>
          <w:sz w:val="24"/>
          <w:szCs w:val="24"/>
        </w:rPr>
      </w:pPr>
      <w:r w:rsidRPr="00C760CB">
        <w:rPr>
          <w:rFonts w:ascii="Arial" w:hAnsi="Arial" w:cs="Arial"/>
          <w:bCs/>
          <w:sz w:val="24"/>
          <w:szCs w:val="24"/>
        </w:rPr>
        <w:t xml:space="preserve">Em adultos, sendo homens </w:t>
      </w:r>
      <w:r w:rsidR="007A3C5C">
        <w:rPr>
          <w:rFonts w:ascii="Arial" w:hAnsi="Arial" w:cs="Arial"/>
          <w:bCs/>
          <w:sz w:val="24"/>
          <w:szCs w:val="24"/>
        </w:rPr>
        <w:t>na</w:t>
      </w:r>
      <w:r w:rsidRPr="00C760CB">
        <w:rPr>
          <w:rFonts w:ascii="Arial" w:hAnsi="Arial" w:cs="Arial"/>
          <w:bCs/>
          <w:sz w:val="24"/>
          <w:szCs w:val="24"/>
        </w:rPr>
        <w:t xml:space="preserve"> faixa etária de 50 anos ou mais e mulheres a partir de 40 anos (período de transição da menopausa) ou mulheres na menopausa, as regiões a serem estudadas são: coluna lombar, fêmur ou antebraço.</w:t>
      </w:r>
    </w:p>
    <w:p w:rsidR="00BD5CA6" w:rsidRPr="00BD5CA6" w:rsidRDefault="00BD5CA6" w:rsidP="00BD5CA6">
      <w:pPr>
        <w:rPr>
          <w:rFonts w:ascii="Arial" w:hAnsi="Arial" w:cs="Arial"/>
          <w:bCs/>
          <w:sz w:val="24"/>
          <w:szCs w:val="24"/>
        </w:rPr>
      </w:pPr>
      <w:r w:rsidRPr="00BD5CA6">
        <w:rPr>
          <w:rFonts w:ascii="Arial" w:hAnsi="Arial" w:cs="Arial"/>
          <w:bCs/>
          <w:sz w:val="24"/>
          <w:szCs w:val="24"/>
        </w:rPr>
        <w:t xml:space="preserve">Em adultos jovens, que correspondem </w:t>
      </w:r>
      <w:r w:rsidR="003E21C0">
        <w:rPr>
          <w:rFonts w:ascii="Arial" w:hAnsi="Arial" w:cs="Arial"/>
          <w:bCs/>
          <w:sz w:val="24"/>
          <w:szCs w:val="24"/>
        </w:rPr>
        <w:t xml:space="preserve">aos </w:t>
      </w:r>
      <w:r w:rsidRPr="00BD5CA6">
        <w:rPr>
          <w:rFonts w:ascii="Arial" w:hAnsi="Arial" w:cs="Arial"/>
          <w:bCs/>
          <w:sz w:val="24"/>
          <w:szCs w:val="24"/>
        </w:rPr>
        <w:t xml:space="preserve">homens </w:t>
      </w:r>
      <w:r w:rsidR="007A3C5C">
        <w:rPr>
          <w:rFonts w:ascii="Arial" w:hAnsi="Arial" w:cs="Arial"/>
          <w:bCs/>
          <w:sz w:val="24"/>
          <w:szCs w:val="24"/>
        </w:rPr>
        <w:t xml:space="preserve">na faixa etária </w:t>
      </w:r>
      <w:r w:rsidRPr="00BD5CA6">
        <w:rPr>
          <w:rFonts w:ascii="Arial" w:hAnsi="Arial" w:cs="Arial"/>
          <w:bCs/>
          <w:sz w:val="24"/>
          <w:szCs w:val="24"/>
        </w:rPr>
        <w:t xml:space="preserve">entre 20 e 49 anos e mulheres entre 20 </w:t>
      </w:r>
      <w:r w:rsidR="00E5244A">
        <w:rPr>
          <w:rFonts w:ascii="Arial" w:hAnsi="Arial" w:cs="Arial"/>
          <w:bCs/>
          <w:sz w:val="24"/>
          <w:szCs w:val="24"/>
        </w:rPr>
        <w:t>e</w:t>
      </w:r>
      <w:r w:rsidRPr="00BD5CA6">
        <w:rPr>
          <w:rFonts w:ascii="Arial" w:hAnsi="Arial" w:cs="Arial"/>
          <w:bCs/>
          <w:sz w:val="24"/>
          <w:szCs w:val="24"/>
        </w:rPr>
        <w:t xml:space="preserve"> 40 anos com ciclos menstruais normais</w:t>
      </w:r>
      <w:r w:rsidR="003E21C0">
        <w:rPr>
          <w:rFonts w:ascii="Arial" w:hAnsi="Arial" w:cs="Arial"/>
          <w:bCs/>
          <w:sz w:val="24"/>
          <w:szCs w:val="24"/>
        </w:rPr>
        <w:t>,</w:t>
      </w:r>
      <w:r w:rsidRPr="00BD5CA6">
        <w:rPr>
          <w:rFonts w:ascii="Arial" w:hAnsi="Arial" w:cs="Arial"/>
          <w:bCs/>
          <w:sz w:val="24"/>
          <w:szCs w:val="24"/>
        </w:rPr>
        <w:t xml:space="preserve"> utiliza-se o Z-score. E as regiões a serem estudadas são também: co</w:t>
      </w:r>
      <w:r w:rsidR="003E21C0">
        <w:rPr>
          <w:rFonts w:ascii="Arial" w:hAnsi="Arial" w:cs="Arial"/>
          <w:bCs/>
          <w:sz w:val="24"/>
          <w:szCs w:val="24"/>
        </w:rPr>
        <w:t>luna lombar, fêmur ou antebraço.</w:t>
      </w:r>
      <w:r w:rsidR="00585AF0">
        <w:rPr>
          <w:rFonts w:ascii="Arial" w:hAnsi="Arial" w:cs="Arial"/>
          <w:bCs/>
          <w:sz w:val="24"/>
          <w:szCs w:val="24"/>
        </w:rPr>
        <w:t xml:space="preserve"> </w:t>
      </w:r>
      <w:r w:rsidR="00086990">
        <w:rPr>
          <w:rFonts w:ascii="Arial" w:hAnsi="Arial" w:cs="Arial"/>
          <w:bCs/>
          <w:sz w:val="24"/>
          <w:szCs w:val="24"/>
        </w:rPr>
        <w:t xml:space="preserve">Quando </w:t>
      </w:r>
      <w:r w:rsidRPr="00BD5CA6">
        <w:rPr>
          <w:rFonts w:ascii="Arial" w:hAnsi="Arial" w:cs="Arial"/>
          <w:bCs/>
          <w:sz w:val="24"/>
          <w:szCs w:val="24"/>
        </w:rPr>
        <w:t xml:space="preserve">o Z-Score </w:t>
      </w:r>
      <w:r w:rsidR="00492706">
        <w:rPr>
          <w:rFonts w:ascii="Arial" w:hAnsi="Arial" w:cs="Arial"/>
          <w:bCs/>
          <w:sz w:val="24"/>
          <w:szCs w:val="24"/>
        </w:rPr>
        <w:t xml:space="preserve">for </w:t>
      </w:r>
      <w:r w:rsidRPr="00BD5CA6">
        <w:rPr>
          <w:rFonts w:ascii="Arial" w:hAnsi="Arial" w:cs="Arial"/>
          <w:bCs/>
          <w:sz w:val="24"/>
          <w:szCs w:val="24"/>
        </w:rPr>
        <w:t>igual ou menor que -2,0 DP são considerados abaixo dos padrões para a idade. E valores maiores são considerados dentro dos padrões para idade.</w:t>
      </w:r>
    </w:p>
    <w:p w:rsidR="00BD5CA6" w:rsidRPr="00BD5CA6" w:rsidRDefault="00BD5CA6" w:rsidP="00BD5CA6">
      <w:pPr>
        <w:rPr>
          <w:rFonts w:ascii="Arial" w:hAnsi="Arial" w:cs="Arial"/>
          <w:bCs/>
          <w:sz w:val="24"/>
          <w:szCs w:val="24"/>
        </w:rPr>
      </w:pPr>
      <w:r w:rsidRPr="00BD5CA6">
        <w:rPr>
          <w:rFonts w:ascii="Arial" w:hAnsi="Arial" w:cs="Arial"/>
          <w:bCs/>
          <w:sz w:val="24"/>
          <w:szCs w:val="24"/>
        </w:rPr>
        <w:t xml:space="preserve">Em crianças, são considerados homens e mulheres na faixa etária dos </w:t>
      </w:r>
      <w:proofErr w:type="gramStart"/>
      <w:r w:rsidRPr="00BD5CA6">
        <w:rPr>
          <w:rFonts w:ascii="Arial" w:hAnsi="Arial" w:cs="Arial"/>
          <w:bCs/>
          <w:sz w:val="24"/>
          <w:szCs w:val="24"/>
        </w:rPr>
        <w:t>5</w:t>
      </w:r>
      <w:proofErr w:type="gramEnd"/>
      <w:r w:rsidRPr="00BD5CA6">
        <w:rPr>
          <w:rFonts w:ascii="Arial" w:hAnsi="Arial" w:cs="Arial"/>
          <w:bCs/>
          <w:sz w:val="24"/>
          <w:szCs w:val="24"/>
        </w:rPr>
        <w:t xml:space="preserve"> aos 19 anos. As regiões a serem estudadas são coluna lombar e corpo total. </w:t>
      </w:r>
      <w:r w:rsidR="003E21C0">
        <w:rPr>
          <w:rFonts w:ascii="Arial" w:hAnsi="Arial" w:cs="Arial"/>
          <w:bCs/>
          <w:sz w:val="24"/>
          <w:szCs w:val="24"/>
        </w:rPr>
        <w:t xml:space="preserve">Quando o </w:t>
      </w:r>
      <w:r w:rsidRPr="00BD5CA6">
        <w:rPr>
          <w:rFonts w:ascii="Arial" w:hAnsi="Arial" w:cs="Arial"/>
          <w:bCs/>
          <w:sz w:val="24"/>
          <w:szCs w:val="24"/>
        </w:rPr>
        <w:t xml:space="preserve">Z-Score </w:t>
      </w:r>
      <w:r w:rsidR="003E21C0">
        <w:rPr>
          <w:rFonts w:ascii="Arial" w:hAnsi="Arial" w:cs="Arial"/>
          <w:bCs/>
          <w:sz w:val="24"/>
          <w:szCs w:val="24"/>
        </w:rPr>
        <w:t xml:space="preserve">for </w:t>
      </w:r>
      <w:r w:rsidRPr="00BD5CA6">
        <w:rPr>
          <w:rFonts w:ascii="Arial" w:hAnsi="Arial" w:cs="Arial"/>
          <w:bCs/>
          <w:sz w:val="24"/>
          <w:szCs w:val="24"/>
        </w:rPr>
        <w:t xml:space="preserve">igual ou menor que -2,0 DP são considerados abaixo dos padrões para a idade. E valores maiores </w:t>
      </w:r>
      <w:r w:rsidR="003E21C0">
        <w:rPr>
          <w:rFonts w:ascii="Arial" w:hAnsi="Arial" w:cs="Arial"/>
          <w:bCs/>
          <w:sz w:val="24"/>
          <w:szCs w:val="24"/>
        </w:rPr>
        <w:t xml:space="preserve">são </w:t>
      </w:r>
      <w:r w:rsidRPr="00BD5CA6">
        <w:rPr>
          <w:rFonts w:ascii="Arial" w:hAnsi="Arial" w:cs="Arial"/>
          <w:bCs/>
          <w:sz w:val="24"/>
          <w:szCs w:val="24"/>
        </w:rPr>
        <w:t>considerados dentro dos padrões para a idade. (SERPEJANTE, 01/11/2015).</w:t>
      </w:r>
    </w:p>
    <w:p w:rsidR="00490392" w:rsidRPr="00490392" w:rsidRDefault="00007526" w:rsidP="004903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 relação aos </w:t>
      </w:r>
      <w:r w:rsidR="00E74D23">
        <w:rPr>
          <w:rFonts w:ascii="Arial" w:hAnsi="Arial" w:cs="Arial"/>
          <w:sz w:val="24"/>
          <w:szCs w:val="24"/>
        </w:rPr>
        <w:t>e</w:t>
      </w:r>
      <w:r w:rsidR="00490392" w:rsidRPr="00490392">
        <w:rPr>
          <w:rFonts w:ascii="Arial" w:hAnsi="Arial" w:cs="Arial"/>
          <w:sz w:val="24"/>
          <w:szCs w:val="24"/>
        </w:rPr>
        <w:t>xames comparativos</w:t>
      </w:r>
      <w:r>
        <w:rPr>
          <w:rFonts w:ascii="Arial" w:hAnsi="Arial" w:cs="Arial"/>
          <w:sz w:val="24"/>
          <w:szCs w:val="24"/>
        </w:rPr>
        <w:t xml:space="preserve">, eles </w:t>
      </w:r>
      <w:r w:rsidR="00E74D23">
        <w:rPr>
          <w:rFonts w:ascii="Arial" w:hAnsi="Arial" w:cs="Arial"/>
          <w:sz w:val="24"/>
          <w:szCs w:val="24"/>
        </w:rPr>
        <w:t xml:space="preserve">são importantes para prescreverem </w:t>
      </w:r>
      <w:r w:rsidR="00490392" w:rsidRPr="00490392">
        <w:rPr>
          <w:rFonts w:ascii="Arial" w:hAnsi="Arial" w:cs="Arial"/>
          <w:sz w:val="24"/>
          <w:szCs w:val="24"/>
        </w:rPr>
        <w:t xml:space="preserve">sobre a evolução da doença ou eficácia </w:t>
      </w:r>
      <w:r w:rsidR="00E74D23">
        <w:rPr>
          <w:rFonts w:ascii="Arial" w:hAnsi="Arial" w:cs="Arial"/>
          <w:sz w:val="24"/>
          <w:szCs w:val="24"/>
        </w:rPr>
        <w:t>do tratamento</w:t>
      </w:r>
      <w:r w:rsidR="00490392" w:rsidRPr="00490392">
        <w:rPr>
          <w:rFonts w:ascii="Arial" w:hAnsi="Arial" w:cs="Arial"/>
          <w:sz w:val="24"/>
          <w:szCs w:val="24"/>
        </w:rPr>
        <w:t xml:space="preserve">. Para definir o intervalo necessário entre exames comparativos devem ser levados em consideração </w:t>
      </w:r>
      <w:r w:rsidR="00A20CCC">
        <w:rPr>
          <w:rFonts w:ascii="Arial" w:hAnsi="Arial" w:cs="Arial"/>
          <w:sz w:val="24"/>
          <w:szCs w:val="24"/>
        </w:rPr>
        <w:t>à</w:t>
      </w:r>
      <w:r w:rsidR="00490392" w:rsidRPr="00490392">
        <w:rPr>
          <w:rFonts w:ascii="Arial" w:hAnsi="Arial" w:cs="Arial"/>
          <w:sz w:val="24"/>
          <w:szCs w:val="24"/>
        </w:rPr>
        <w:t xml:space="preserve"> idade</w:t>
      </w:r>
      <w:r w:rsidR="00A20CCC">
        <w:rPr>
          <w:rFonts w:ascii="Arial" w:hAnsi="Arial" w:cs="Arial"/>
          <w:sz w:val="24"/>
          <w:szCs w:val="24"/>
        </w:rPr>
        <w:t xml:space="preserve"> </w:t>
      </w:r>
      <w:r w:rsidR="00490392" w:rsidRPr="00490392">
        <w:rPr>
          <w:rFonts w:ascii="Arial" w:hAnsi="Arial" w:cs="Arial"/>
          <w:sz w:val="24"/>
          <w:szCs w:val="24"/>
        </w:rPr>
        <w:t>dos pacientes, o sexo, a doença de base</w:t>
      </w:r>
      <w:r w:rsidR="00A54E07">
        <w:rPr>
          <w:rFonts w:ascii="Arial" w:hAnsi="Arial" w:cs="Arial"/>
          <w:sz w:val="24"/>
          <w:szCs w:val="24"/>
        </w:rPr>
        <w:t>,</w:t>
      </w:r>
      <w:r w:rsidR="00490392" w:rsidRPr="00490392">
        <w:rPr>
          <w:rFonts w:ascii="Arial" w:hAnsi="Arial" w:cs="Arial"/>
          <w:sz w:val="24"/>
          <w:szCs w:val="24"/>
        </w:rPr>
        <w:t xml:space="preserve"> a precisão da tecnologia empregada, d</w:t>
      </w:r>
      <w:r w:rsidR="00A54E07">
        <w:rPr>
          <w:rFonts w:ascii="Arial" w:hAnsi="Arial" w:cs="Arial"/>
          <w:sz w:val="24"/>
          <w:szCs w:val="24"/>
        </w:rPr>
        <w:t>a região</w:t>
      </w:r>
      <w:r w:rsidR="00490392" w:rsidRPr="00490392">
        <w:rPr>
          <w:rFonts w:ascii="Arial" w:hAnsi="Arial" w:cs="Arial"/>
          <w:sz w:val="24"/>
          <w:szCs w:val="24"/>
        </w:rPr>
        <w:t xml:space="preserve"> escolhid</w:t>
      </w:r>
      <w:r w:rsidR="00A54E07">
        <w:rPr>
          <w:rFonts w:ascii="Arial" w:hAnsi="Arial" w:cs="Arial"/>
          <w:sz w:val="24"/>
          <w:szCs w:val="24"/>
        </w:rPr>
        <w:t>a</w:t>
      </w:r>
      <w:r w:rsidR="00490392" w:rsidRPr="00490392">
        <w:rPr>
          <w:rFonts w:ascii="Arial" w:hAnsi="Arial" w:cs="Arial"/>
          <w:sz w:val="24"/>
          <w:szCs w:val="24"/>
        </w:rPr>
        <w:t xml:space="preserve"> e do erro de precisão do serviço. </w:t>
      </w:r>
      <w:r w:rsidR="009840B1">
        <w:rPr>
          <w:rFonts w:ascii="Arial" w:hAnsi="Arial" w:cs="Arial"/>
          <w:sz w:val="24"/>
          <w:szCs w:val="24"/>
        </w:rPr>
        <w:t>(RAGI, 1998).</w:t>
      </w:r>
    </w:p>
    <w:p w:rsidR="00C86E8E" w:rsidRDefault="00723F85" w:rsidP="006F34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termos </w:t>
      </w:r>
      <w:r w:rsidR="006F3488" w:rsidRPr="006F3488">
        <w:rPr>
          <w:rFonts w:ascii="Arial" w:hAnsi="Arial" w:cs="Arial"/>
          <w:sz w:val="24"/>
          <w:szCs w:val="24"/>
        </w:rPr>
        <w:t xml:space="preserve">resultados mais confiáveis </w:t>
      </w:r>
      <w:r>
        <w:rPr>
          <w:rFonts w:ascii="Arial" w:hAnsi="Arial" w:cs="Arial"/>
          <w:sz w:val="24"/>
          <w:szCs w:val="24"/>
        </w:rPr>
        <w:t xml:space="preserve">o ideal é que o exame de densitometria óssea </w:t>
      </w:r>
      <w:r w:rsidR="00490392">
        <w:rPr>
          <w:rFonts w:ascii="Arial" w:hAnsi="Arial" w:cs="Arial"/>
          <w:sz w:val="24"/>
          <w:szCs w:val="24"/>
        </w:rPr>
        <w:t>seja</w:t>
      </w:r>
      <w:r>
        <w:rPr>
          <w:rFonts w:ascii="Arial" w:hAnsi="Arial" w:cs="Arial"/>
          <w:sz w:val="24"/>
          <w:szCs w:val="24"/>
        </w:rPr>
        <w:t xml:space="preserve"> realizado de preferência no mesmo aparelho</w:t>
      </w:r>
      <w:r w:rsidR="00A54E07">
        <w:rPr>
          <w:rFonts w:ascii="Arial" w:hAnsi="Arial" w:cs="Arial"/>
          <w:sz w:val="24"/>
          <w:szCs w:val="24"/>
        </w:rPr>
        <w:t xml:space="preserve"> </w:t>
      </w:r>
      <w:r w:rsidR="00A54E07" w:rsidRPr="00A54E07">
        <w:rPr>
          <w:rFonts w:ascii="Arial" w:hAnsi="Arial" w:cs="Arial"/>
          <w:sz w:val="24"/>
          <w:szCs w:val="24"/>
        </w:rPr>
        <w:t>do início do tratamento</w:t>
      </w:r>
      <w:r w:rsidR="00687F17">
        <w:rPr>
          <w:rFonts w:ascii="Arial" w:hAnsi="Arial" w:cs="Arial"/>
          <w:sz w:val="24"/>
          <w:szCs w:val="24"/>
        </w:rPr>
        <w:t xml:space="preserve">. </w:t>
      </w:r>
      <w:r w:rsidR="00B040F3">
        <w:rPr>
          <w:rFonts w:ascii="Arial" w:hAnsi="Arial" w:cs="Arial"/>
          <w:sz w:val="24"/>
          <w:szCs w:val="24"/>
        </w:rPr>
        <w:t>(</w:t>
      </w:r>
      <w:r w:rsidR="00687F17" w:rsidRPr="00687F17">
        <w:rPr>
          <w:rFonts w:ascii="Arial" w:hAnsi="Arial" w:cs="Arial"/>
          <w:sz w:val="24"/>
          <w:szCs w:val="24"/>
        </w:rPr>
        <w:t>KANIS, 1994; RAGI, 1999).</w:t>
      </w:r>
      <w:r w:rsidR="00B040F3">
        <w:rPr>
          <w:rFonts w:ascii="Arial" w:hAnsi="Arial" w:cs="Arial"/>
          <w:sz w:val="24"/>
          <w:szCs w:val="24"/>
        </w:rPr>
        <w:t xml:space="preserve"> Outra garantia é que se </w:t>
      </w:r>
      <w:r w:rsidR="00A54E07" w:rsidRPr="00A54E07">
        <w:rPr>
          <w:rFonts w:ascii="Arial" w:hAnsi="Arial" w:cs="Arial"/>
          <w:sz w:val="24"/>
          <w:szCs w:val="24"/>
        </w:rPr>
        <w:t>mantenha um controle de qualidade técnica</w:t>
      </w:r>
      <w:r w:rsidR="00E44873">
        <w:rPr>
          <w:rFonts w:ascii="Arial" w:hAnsi="Arial" w:cs="Arial"/>
          <w:sz w:val="24"/>
          <w:szCs w:val="24"/>
        </w:rPr>
        <w:t xml:space="preserve">, </w:t>
      </w:r>
      <w:r w:rsidR="00B040F3">
        <w:rPr>
          <w:rFonts w:ascii="Arial" w:hAnsi="Arial" w:cs="Arial"/>
          <w:sz w:val="24"/>
          <w:szCs w:val="24"/>
        </w:rPr>
        <w:t xml:space="preserve">no qual é </w:t>
      </w:r>
      <w:r w:rsidR="008A54EB">
        <w:rPr>
          <w:rFonts w:ascii="Arial" w:hAnsi="Arial" w:cs="Arial"/>
          <w:sz w:val="24"/>
          <w:szCs w:val="24"/>
        </w:rPr>
        <w:t>recomendado a</w:t>
      </w:r>
      <w:r w:rsidR="00E44873" w:rsidRPr="00E44873">
        <w:rPr>
          <w:rFonts w:ascii="Arial" w:hAnsi="Arial" w:cs="Arial"/>
          <w:sz w:val="24"/>
          <w:szCs w:val="24"/>
        </w:rPr>
        <w:t xml:space="preserve"> habilitação profissional </w:t>
      </w:r>
      <w:r w:rsidR="00E44873" w:rsidRPr="00E44873">
        <w:rPr>
          <w:rFonts w:ascii="Arial" w:hAnsi="Arial" w:cs="Arial"/>
          <w:sz w:val="24"/>
          <w:szCs w:val="24"/>
        </w:rPr>
        <w:lastRenderedPageBreak/>
        <w:t xml:space="preserve">e o selo de </w:t>
      </w:r>
      <w:r w:rsidR="008A54EB">
        <w:rPr>
          <w:rFonts w:ascii="Arial" w:hAnsi="Arial" w:cs="Arial"/>
          <w:sz w:val="24"/>
          <w:szCs w:val="24"/>
        </w:rPr>
        <w:t xml:space="preserve">controle de </w:t>
      </w:r>
      <w:r w:rsidR="00E44873" w:rsidRPr="00E44873">
        <w:rPr>
          <w:rFonts w:ascii="Arial" w:hAnsi="Arial" w:cs="Arial"/>
          <w:sz w:val="24"/>
          <w:szCs w:val="24"/>
        </w:rPr>
        <w:t xml:space="preserve">qualidade da </w:t>
      </w:r>
      <w:proofErr w:type="spellStart"/>
      <w:proofErr w:type="gramStart"/>
      <w:r w:rsidR="008A54EB">
        <w:rPr>
          <w:rFonts w:ascii="Arial" w:hAnsi="Arial" w:cs="Arial"/>
          <w:sz w:val="24"/>
          <w:szCs w:val="24"/>
        </w:rPr>
        <w:t>ProQuaD</w:t>
      </w:r>
      <w:proofErr w:type="spellEnd"/>
      <w:proofErr w:type="gramEnd"/>
      <w:r w:rsidR="008A54EB">
        <w:rPr>
          <w:rFonts w:ascii="Arial" w:hAnsi="Arial" w:cs="Arial"/>
          <w:sz w:val="24"/>
          <w:szCs w:val="24"/>
        </w:rPr>
        <w:t xml:space="preserve"> (</w:t>
      </w:r>
      <w:r w:rsidR="00E44873" w:rsidRPr="00E44873">
        <w:rPr>
          <w:rFonts w:ascii="Arial" w:hAnsi="Arial" w:cs="Arial"/>
          <w:sz w:val="24"/>
          <w:szCs w:val="24"/>
        </w:rPr>
        <w:t>Sociedade Brasileira de Densitometria Clínica</w:t>
      </w:r>
      <w:r w:rsidR="008A54EB">
        <w:rPr>
          <w:rFonts w:ascii="Arial" w:hAnsi="Arial" w:cs="Arial"/>
          <w:sz w:val="24"/>
          <w:szCs w:val="24"/>
        </w:rPr>
        <w:t>)</w:t>
      </w:r>
      <w:r w:rsidR="00E44873">
        <w:rPr>
          <w:rFonts w:ascii="Arial" w:hAnsi="Arial" w:cs="Arial"/>
          <w:sz w:val="24"/>
          <w:szCs w:val="24"/>
        </w:rPr>
        <w:t xml:space="preserve"> (</w:t>
      </w:r>
      <w:r w:rsidR="00E44873" w:rsidRPr="00E44873">
        <w:rPr>
          <w:rFonts w:ascii="Arial" w:hAnsi="Arial" w:cs="Arial"/>
          <w:bCs/>
          <w:sz w:val="24"/>
          <w:szCs w:val="24"/>
        </w:rPr>
        <w:t>SBDENS, 2003</w:t>
      </w:r>
      <w:r w:rsidR="00B040F3">
        <w:rPr>
          <w:rFonts w:ascii="Arial" w:hAnsi="Arial" w:cs="Arial"/>
          <w:bCs/>
          <w:sz w:val="24"/>
          <w:szCs w:val="24"/>
        </w:rPr>
        <w:t xml:space="preserve">), e </w:t>
      </w:r>
      <w:r>
        <w:rPr>
          <w:rFonts w:ascii="Arial" w:hAnsi="Arial" w:cs="Arial"/>
          <w:sz w:val="24"/>
          <w:szCs w:val="24"/>
        </w:rPr>
        <w:t>também com relação a</w:t>
      </w:r>
      <w:r w:rsidR="006F3488" w:rsidRPr="006F3488">
        <w:rPr>
          <w:rFonts w:ascii="Arial" w:hAnsi="Arial" w:cs="Arial"/>
          <w:sz w:val="24"/>
          <w:szCs w:val="24"/>
        </w:rPr>
        <w:t>o local de medida</w:t>
      </w:r>
      <w:r>
        <w:rPr>
          <w:rFonts w:ascii="Arial" w:hAnsi="Arial" w:cs="Arial"/>
          <w:sz w:val="24"/>
          <w:szCs w:val="24"/>
        </w:rPr>
        <w:t>, pois o d</w:t>
      </w:r>
      <w:r w:rsidR="006F3488" w:rsidRPr="006F3488">
        <w:rPr>
          <w:rFonts w:ascii="Arial" w:hAnsi="Arial" w:cs="Arial"/>
          <w:sz w:val="24"/>
          <w:szCs w:val="24"/>
        </w:rPr>
        <w:t xml:space="preserve">iagnóstico, </w:t>
      </w:r>
      <w:r>
        <w:rPr>
          <w:rFonts w:ascii="Arial" w:hAnsi="Arial" w:cs="Arial"/>
          <w:sz w:val="24"/>
          <w:szCs w:val="24"/>
        </w:rPr>
        <w:t xml:space="preserve">a </w:t>
      </w:r>
      <w:r w:rsidR="006F3488" w:rsidRPr="006F3488">
        <w:rPr>
          <w:rFonts w:ascii="Arial" w:hAnsi="Arial" w:cs="Arial"/>
          <w:sz w:val="24"/>
          <w:szCs w:val="24"/>
        </w:rPr>
        <w:t xml:space="preserve">avaliação de risco e </w:t>
      </w:r>
      <w:r>
        <w:rPr>
          <w:rFonts w:ascii="Arial" w:hAnsi="Arial" w:cs="Arial"/>
          <w:sz w:val="24"/>
          <w:szCs w:val="24"/>
        </w:rPr>
        <w:t xml:space="preserve">o </w:t>
      </w:r>
      <w:r w:rsidR="006F3488" w:rsidRPr="006F3488">
        <w:rPr>
          <w:rFonts w:ascii="Arial" w:hAnsi="Arial" w:cs="Arial"/>
          <w:sz w:val="24"/>
          <w:szCs w:val="24"/>
        </w:rPr>
        <w:t xml:space="preserve">monitoramento apresentam características específicas e </w:t>
      </w:r>
      <w:r w:rsidR="00E44873">
        <w:rPr>
          <w:rFonts w:ascii="Arial" w:hAnsi="Arial" w:cs="Arial"/>
          <w:sz w:val="24"/>
          <w:szCs w:val="24"/>
        </w:rPr>
        <w:t xml:space="preserve">que são </w:t>
      </w:r>
      <w:r w:rsidR="006F3488" w:rsidRPr="006F3488">
        <w:rPr>
          <w:rFonts w:ascii="Arial" w:hAnsi="Arial" w:cs="Arial"/>
          <w:sz w:val="24"/>
          <w:szCs w:val="24"/>
        </w:rPr>
        <w:t xml:space="preserve">dependentes do local e da técnica </w:t>
      </w:r>
      <w:r>
        <w:rPr>
          <w:rFonts w:ascii="Arial" w:hAnsi="Arial" w:cs="Arial"/>
          <w:sz w:val="24"/>
          <w:szCs w:val="24"/>
        </w:rPr>
        <w:t>utilizada</w:t>
      </w:r>
      <w:r w:rsidR="00C86E8E">
        <w:rPr>
          <w:rFonts w:ascii="Arial" w:hAnsi="Arial" w:cs="Arial"/>
          <w:sz w:val="24"/>
          <w:szCs w:val="24"/>
        </w:rPr>
        <w:t>. (</w:t>
      </w:r>
      <w:r w:rsidR="001A0720">
        <w:rPr>
          <w:rFonts w:ascii="Arial" w:hAnsi="Arial" w:cs="Arial"/>
          <w:sz w:val="24"/>
          <w:szCs w:val="24"/>
        </w:rPr>
        <w:t xml:space="preserve">KANIS, 1994; </w:t>
      </w:r>
      <w:r w:rsidR="00C86E8E">
        <w:rPr>
          <w:rFonts w:ascii="Arial" w:hAnsi="Arial" w:cs="Arial"/>
          <w:sz w:val="24"/>
          <w:szCs w:val="24"/>
        </w:rPr>
        <w:t>RAGI, 1999</w:t>
      </w:r>
      <w:r w:rsidR="001A0720">
        <w:rPr>
          <w:rFonts w:ascii="Arial" w:hAnsi="Arial" w:cs="Arial"/>
          <w:sz w:val="24"/>
          <w:szCs w:val="24"/>
        </w:rPr>
        <w:t>).</w:t>
      </w:r>
    </w:p>
    <w:p w:rsidR="00A05AF5" w:rsidRDefault="00A05AF5" w:rsidP="006F34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exame de Densitometria Óssea tem a finalidade de:</w:t>
      </w:r>
    </w:p>
    <w:p w:rsidR="00A05AF5" w:rsidRDefault="00A05AF5" w:rsidP="00A05AF5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Medir a densidade mineral óssea;</w:t>
      </w:r>
    </w:p>
    <w:p w:rsidR="00A05AF5" w:rsidRDefault="00A05AF5" w:rsidP="00A05AF5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Detectar perda de massa óssea;</w:t>
      </w:r>
    </w:p>
    <w:p w:rsidR="00A05AF5" w:rsidRDefault="00A05AF5" w:rsidP="00A05AF5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Estabelecer diagnóstico de osteoporose;</w:t>
      </w:r>
    </w:p>
    <w:p w:rsidR="00A05AF5" w:rsidRDefault="00A05AF5" w:rsidP="00A05AF5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 de risco de fraturas;</w:t>
      </w:r>
    </w:p>
    <w:p w:rsidR="00A05AF5" w:rsidRDefault="00A05AF5" w:rsidP="00A05AF5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 ao tratamento da osteoporose;</w:t>
      </w:r>
    </w:p>
    <w:p w:rsidR="00A05AF5" w:rsidRPr="00DD4941" w:rsidRDefault="00A05AF5" w:rsidP="00A05AF5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 de fraturas vertebrais;</w:t>
      </w:r>
      <w:r w:rsidR="006501D1">
        <w:rPr>
          <w:rFonts w:ascii="Arial" w:hAnsi="Arial" w:cs="Arial"/>
          <w:sz w:val="24"/>
          <w:szCs w:val="24"/>
        </w:rPr>
        <w:t xml:space="preserve"> (</w:t>
      </w:r>
      <w:r w:rsidR="006501D1" w:rsidRPr="006501D1">
        <w:rPr>
          <w:rFonts w:ascii="Arial" w:hAnsi="Arial" w:cs="Arial"/>
          <w:bCs/>
          <w:sz w:val="24"/>
          <w:szCs w:val="24"/>
        </w:rPr>
        <w:t>BONTRAGER; LAMPIGNANO</w:t>
      </w:r>
      <w:r w:rsidR="006501D1">
        <w:rPr>
          <w:rFonts w:ascii="Arial" w:hAnsi="Arial" w:cs="Arial"/>
          <w:bCs/>
          <w:sz w:val="24"/>
          <w:szCs w:val="24"/>
        </w:rPr>
        <w:t>, 2015).</w:t>
      </w:r>
    </w:p>
    <w:p w:rsidR="00694372" w:rsidRDefault="008A498F" w:rsidP="005B5B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Indicações para a realização do exame de Densitometria Óssea</w:t>
      </w:r>
      <w:r w:rsidR="008410AC" w:rsidRPr="008410AC">
        <w:rPr>
          <w:rFonts w:ascii="Arial" w:hAnsi="Arial" w:cs="Arial"/>
          <w:sz w:val="24"/>
          <w:szCs w:val="24"/>
        </w:rPr>
        <w:t>:</w:t>
      </w:r>
    </w:p>
    <w:p w:rsidR="00D700F3" w:rsidRPr="00D700F3" w:rsidRDefault="00A9499D" w:rsidP="00D700F3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8410AC" w:rsidRPr="00694372">
        <w:rPr>
          <w:rFonts w:ascii="Arial" w:hAnsi="Arial" w:cs="Arial"/>
          <w:sz w:val="24"/>
          <w:szCs w:val="24"/>
        </w:rPr>
        <w:t xml:space="preserve">ulheres </w:t>
      </w:r>
      <w:r w:rsidR="00A300BB">
        <w:rPr>
          <w:rFonts w:ascii="Arial" w:hAnsi="Arial" w:cs="Arial"/>
          <w:sz w:val="24"/>
          <w:szCs w:val="24"/>
        </w:rPr>
        <w:t>com</w:t>
      </w:r>
      <w:r w:rsidR="008410AC" w:rsidRPr="00694372">
        <w:rPr>
          <w:rFonts w:ascii="Arial" w:hAnsi="Arial" w:cs="Arial"/>
          <w:sz w:val="24"/>
          <w:szCs w:val="24"/>
        </w:rPr>
        <w:t xml:space="preserve"> 65 anos</w:t>
      </w:r>
      <w:r w:rsidR="00A300BB">
        <w:rPr>
          <w:rFonts w:ascii="Arial" w:hAnsi="Arial" w:cs="Arial"/>
          <w:sz w:val="24"/>
          <w:szCs w:val="24"/>
        </w:rPr>
        <w:t xml:space="preserve"> ou mais</w:t>
      </w:r>
      <w:r w:rsidR="008410AC" w:rsidRPr="00694372">
        <w:rPr>
          <w:rFonts w:ascii="Arial" w:hAnsi="Arial" w:cs="Arial"/>
          <w:sz w:val="24"/>
          <w:szCs w:val="24"/>
        </w:rPr>
        <w:t>;</w:t>
      </w:r>
      <w:r w:rsidR="00D700F3">
        <w:rPr>
          <w:rFonts w:ascii="Arial" w:hAnsi="Arial" w:cs="Arial"/>
          <w:sz w:val="24"/>
          <w:szCs w:val="24"/>
        </w:rPr>
        <w:t xml:space="preserve"> </w:t>
      </w:r>
      <w:r w:rsidR="00D700F3" w:rsidRPr="00D700F3">
        <w:rPr>
          <w:rFonts w:ascii="Arial" w:hAnsi="Arial" w:cs="Arial"/>
          <w:sz w:val="24"/>
          <w:szCs w:val="24"/>
        </w:rPr>
        <w:t>(</w:t>
      </w:r>
      <w:r w:rsidRPr="00A9499D">
        <w:rPr>
          <w:rFonts w:ascii="Arial" w:hAnsi="Arial" w:cs="Arial"/>
          <w:sz w:val="24"/>
          <w:szCs w:val="24"/>
        </w:rPr>
        <w:t>PINTO NETO; et.</w:t>
      </w:r>
      <w:proofErr w:type="gramStart"/>
      <w:r w:rsidRPr="00A9499D">
        <w:rPr>
          <w:rFonts w:ascii="Arial" w:hAnsi="Arial" w:cs="Arial"/>
          <w:sz w:val="24"/>
          <w:szCs w:val="24"/>
        </w:rPr>
        <w:t>al</w:t>
      </w:r>
      <w:proofErr w:type="gramEnd"/>
      <w:r w:rsidRPr="00A9499D">
        <w:rPr>
          <w:rFonts w:ascii="Arial" w:hAnsi="Arial" w:cs="Arial"/>
          <w:sz w:val="24"/>
          <w:szCs w:val="24"/>
        </w:rPr>
        <w:t>, 2002</w:t>
      </w:r>
      <w:r>
        <w:rPr>
          <w:rFonts w:ascii="Arial" w:hAnsi="Arial" w:cs="Arial"/>
          <w:sz w:val="24"/>
          <w:szCs w:val="24"/>
        </w:rPr>
        <w:t xml:space="preserve">; </w:t>
      </w:r>
      <w:r w:rsidR="00D700F3" w:rsidRPr="00D700F3">
        <w:rPr>
          <w:rFonts w:ascii="Arial" w:hAnsi="Arial" w:cs="Arial"/>
          <w:sz w:val="24"/>
          <w:szCs w:val="24"/>
        </w:rPr>
        <w:t>SZEJNFELD; HEYMANN, 2003</w:t>
      </w:r>
      <w:r w:rsidR="00A300BB">
        <w:rPr>
          <w:rFonts w:ascii="Arial" w:hAnsi="Arial" w:cs="Arial"/>
          <w:sz w:val="24"/>
          <w:szCs w:val="24"/>
        </w:rPr>
        <w:t>; CREMESP, 2004</w:t>
      </w:r>
      <w:r w:rsidR="00D700F3" w:rsidRPr="00D700F3">
        <w:rPr>
          <w:rFonts w:ascii="Arial" w:hAnsi="Arial" w:cs="Arial"/>
          <w:sz w:val="24"/>
          <w:szCs w:val="24"/>
        </w:rPr>
        <w:t>).</w:t>
      </w:r>
    </w:p>
    <w:p w:rsidR="00D700F3" w:rsidRDefault="00D700F3" w:rsidP="00D700F3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Mulheres com menos de 65 anos que apresenta um ou mais fatores de risco para osteoporose; </w:t>
      </w:r>
      <w:r w:rsidRPr="00D700F3">
        <w:rPr>
          <w:rFonts w:ascii="Arial" w:hAnsi="Arial" w:cs="Arial"/>
          <w:sz w:val="24"/>
          <w:szCs w:val="24"/>
        </w:rPr>
        <w:t>(SZEJNFELD; HEYMANN, 2003).</w:t>
      </w:r>
    </w:p>
    <w:p w:rsidR="00D700F3" w:rsidRPr="00D700F3" w:rsidRDefault="00D700F3" w:rsidP="00D700F3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Mulheres pós-menopausa acima de 45 anos com história prévia de fratura; </w:t>
      </w:r>
      <w:r w:rsidRPr="00D700F3">
        <w:rPr>
          <w:rFonts w:ascii="Arial" w:hAnsi="Arial" w:cs="Arial"/>
          <w:sz w:val="24"/>
          <w:szCs w:val="24"/>
        </w:rPr>
        <w:t>(SZEJNFELD; HEYMANN, 2003).</w:t>
      </w:r>
    </w:p>
    <w:p w:rsidR="00A9499D" w:rsidRDefault="00A9499D" w:rsidP="00694372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8410AC" w:rsidRPr="00A9499D">
        <w:rPr>
          <w:rFonts w:ascii="Arial" w:hAnsi="Arial" w:cs="Arial"/>
          <w:sz w:val="24"/>
          <w:szCs w:val="24"/>
        </w:rPr>
        <w:t xml:space="preserve">ulheres </w:t>
      </w:r>
      <w:r w:rsidR="00A300BB">
        <w:rPr>
          <w:rFonts w:ascii="Arial" w:hAnsi="Arial" w:cs="Arial"/>
          <w:sz w:val="24"/>
          <w:szCs w:val="24"/>
        </w:rPr>
        <w:t xml:space="preserve">com </w:t>
      </w:r>
      <w:r w:rsidR="008410AC" w:rsidRPr="00A9499D">
        <w:rPr>
          <w:rFonts w:ascii="Arial" w:hAnsi="Arial" w:cs="Arial"/>
          <w:sz w:val="24"/>
          <w:szCs w:val="24"/>
        </w:rPr>
        <w:t>deficiência estrogênica com menos de 45 anos;</w:t>
      </w:r>
      <w:r w:rsidRPr="00A9499D">
        <w:rPr>
          <w:rFonts w:ascii="Arial" w:hAnsi="Arial" w:cs="Arial"/>
          <w:sz w:val="24"/>
          <w:szCs w:val="24"/>
        </w:rPr>
        <w:t xml:space="preserve"> (PINTO NETO; et.</w:t>
      </w:r>
      <w:proofErr w:type="gramStart"/>
      <w:r w:rsidRPr="00A9499D">
        <w:rPr>
          <w:rFonts w:ascii="Arial" w:hAnsi="Arial" w:cs="Arial"/>
          <w:sz w:val="24"/>
          <w:szCs w:val="24"/>
        </w:rPr>
        <w:t>al</w:t>
      </w:r>
      <w:proofErr w:type="gramEnd"/>
      <w:r w:rsidRPr="00A9499D">
        <w:rPr>
          <w:rFonts w:ascii="Arial" w:hAnsi="Arial" w:cs="Arial"/>
          <w:sz w:val="24"/>
          <w:szCs w:val="24"/>
        </w:rPr>
        <w:t>, 2002</w:t>
      </w:r>
      <w:r w:rsidR="00A300BB">
        <w:rPr>
          <w:rFonts w:ascii="Arial" w:hAnsi="Arial" w:cs="Arial"/>
          <w:sz w:val="24"/>
          <w:szCs w:val="24"/>
        </w:rPr>
        <w:t>; CREMESP, 2004</w:t>
      </w:r>
      <w:r w:rsidRPr="00A9499D">
        <w:rPr>
          <w:rFonts w:ascii="Arial" w:hAnsi="Arial" w:cs="Arial"/>
          <w:sz w:val="24"/>
          <w:szCs w:val="24"/>
        </w:rPr>
        <w:t>).</w:t>
      </w:r>
    </w:p>
    <w:p w:rsidR="00694372" w:rsidRPr="00A9499D" w:rsidRDefault="00A9499D" w:rsidP="00694372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8410AC" w:rsidRPr="00A9499D">
        <w:rPr>
          <w:rFonts w:ascii="Arial" w:hAnsi="Arial" w:cs="Arial"/>
          <w:sz w:val="24"/>
          <w:szCs w:val="24"/>
        </w:rPr>
        <w:t xml:space="preserve">ulheres na </w:t>
      </w:r>
      <w:proofErr w:type="spellStart"/>
      <w:proofErr w:type="gramStart"/>
      <w:r w:rsidR="008410AC" w:rsidRPr="00A9499D">
        <w:rPr>
          <w:rFonts w:ascii="Arial" w:hAnsi="Arial" w:cs="Arial"/>
          <w:sz w:val="24"/>
          <w:szCs w:val="24"/>
        </w:rPr>
        <w:t>peri</w:t>
      </w:r>
      <w:proofErr w:type="spellEnd"/>
      <w:proofErr w:type="gramEnd"/>
      <w:r w:rsidR="008410AC" w:rsidRPr="00A9499D">
        <w:rPr>
          <w:rFonts w:ascii="Arial" w:hAnsi="Arial" w:cs="Arial"/>
          <w:sz w:val="24"/>
          <w:szCs w:val="24"/>
        </w:rPr>
        <w:t xml:space="preserve"> e pós-menopausa (com um fator de risco maior ou dois menores);</w:t>
      </w:r>
    </w:p>
    <w:p w:rsidR="006B62B6" w:rsidRPr="006B62B6" w:rsidRDefault="00A9499D" w:rsidP="006B62B6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8410AC" w:rsidRPr="00694372">
        <w:rPr>
          <w:rFonts w:ascii="Arial" w:hAnsi="Arial" w:cs="Arial"/>
          <w:sz w:val="24"/>
          <w:szCs w:val="24"/>
        </w:rPr>
        <w:t xml:space="preserve">ulheres com </w:t>
      </w:r>
      <w:proofErr w:type="spellStart"/>
      <w:r w:rsidR="008410AC" w:rsidRPr="00694372">
        <w:rPr>
          <w:rFonts w:ascii="Arial" w:hAnsi="Arial" w:cs="Arial"/>
          <w:sz w:val="24"/>
          <w:szCs w:val="24"/>
        </w:rPr>
        <w:t>amenorréia</w:t>
      </w:r>
      <w:proofErr w:type="spellEnd"/>
      <w:r w:rsidR="008410AC" w:rsidRPr="00694372">
        <w:rPr>
          <w:rFonts w:ascii="Arial" w:hAnsi="Arial" w:cs="Arial"/>
          <w:sz w:val="24"/>
          <w:szCs w:val="24"/>
        </w:rPr>
        <w:t xml:space="preserve"> secundária por mais de um ano;</w:t>
      </w:r>
      <w:r w:rsidR="00D574E4">
        <w:rPr>
          <w:rFonts w:ascii="Arial" w:hAnsi="Arial" w:cs="Arial"/>
          <w:sz w:val="24"/>
          <w:szCs w:val="24"/>
        </w:rPr>
        <w:t xml:space="preserve"> </w:t>
      </w:r>
      <w:r w:rsidR="006B62B6" w:rsidRPr="006B62B6">
        <w:rPr>
          <w:rFonts w:ascii="Arial" w:hAnsi="Arial" w:cs="Arial"/>
          <w:sz w:val="24"/>
          <w:szCs w:val="24"/>
        </w:rPr>
        <w:t>(PINTO NETO; et.</w:t>
      </w:r>
      <w:proofErr w:type="gramStart"/>
      <w:r w:rsidR="006B62B6" w:rsidRPr="006B62B6">
        <w:rPr>
          <w:rFonts w:ascii="Arial" w:hAnsi="Arial" w:cs="Arial"/>
          <w:sz w:val="24"/>
          <w:szCs w:val="24"/>
        </w:rPr>
        <w:t>al</w:t>
      </w:r>
      <w:proofErr w:type="gramEnd"/>
      <w:r w:rsidR="006B62B6" w:rsidRPr="006B62B6">
        <w:rPr>
          <w:rFonts w:ascii="Arial" w:hAnsi="Arial" w:cs="Arial"/>
          <w:sz w:val="24"/>
          <w:szCs w:val="24"/>
        </w:rPr>
        <w:t xml:space="preserve">, 2002; </w:t>
      </w:r>
      <w:r w:rsidR="006B62B6" w:rsidRPr="006B62B6">
        <w:rPr>
          <w:rFonts w:ascii="Arial" w:hAnsi="Arial" w:cs="Arial"/>
          <w:bCs/>
          <w:sz w:val="24"/>
          <w:szCs w:val="24"/>
        </w:rPr>
        <w:t xml:space="preserve">SBDENS, 2003; </w:t>
      </w:r>
      <w:r w:rsidR="006B62B6" w:rsidRPr="006B62B6">
        <w:rPr>
          <w:rFonts w:ascii="Arial" w:hAnsi="Arial" w:cs="Arial"/>
          <w:sz w:val="24"/>
          <w:szCs w:val="24"/>
        </w:rPr>
        <w:t>CREMESP, 2004).</w:t>
      </w:r>
    </w:p>
    <w:p w:rsidR="00123C8E" w:rsidRPr="00123C8E" w:rsidRDefault="00A9499D" w:rsidP="00123C8E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8410AC" w:rsidRPr="00694372">
        <w:rPr>
          <w:rFonts w:ascii="Arial" w:hAnsi="Arial" w:cs="Arial"/>
          <w:sz w:val="24"/>
          <w:szCs w:val="24"/>
        </w:rPr>
        <w:t xml:space="preserve">odos os indivíduos que tenham sofrido fratura por trauma mínimo ou </w:t>
      </w:r>
      <w:proofErr w:type="spellStart"/>
      <w:r w:rsidR="008410AC" w:rsidRPr="00694372">
        <w:rPr>
          <w:rFonts w:ascii="Arial" w:hAnsi="Arial" w:cs="Arial"/>
          <w:sz w:val="24"/>
          <w:szCs w:val="24"/>
        </w:rPr>
        <w:t>atraumática</w:t>
      </w:r>
      <w:proofErr w:type="spellEnd"/>
      <w:r w:rsidR="008410AC" w:rsidRPr="00694372">
        <w:rPr>
          <w:rFonts w:ascii="Arial" w:hAnsi="Arial" w:cs="Arial"/>
          <w:sz w:val="24"/>
          <w:szCs w:val="24"/>
        </w:rPr>
        <w:t>;</w:t>
      </w:r>
      <w:r w:rsidR="00A13554">
        <w:rPr>
          <w:rFonts w:ascii="Arial" w:hAnsi="Arial" w:cs="Arial"/>
          <w:sz w:val="24"/>
          <w:szCs w:val="24"/>
        </w:rPr>
        <w:t xml:space="preserve"> (</w:t>
      </w:r>
      <w:r w:rsidR="00123C8E" w:rsidRPr="00123C8E">
        <w:rPr>
          <w:rFonts w:ascii="Arial" w:hAnsi="Arial" w:cs="Arial"/>
          <w:sz w:val="24"/>
          <w:szCs w:val="24"/>
        </w:rPr>
        <w:t>(PINTO NETO; et.</w:t>
      </w:r>
      <w:proofErr w:type="gramStart"/>
      <w:r w:rsidR="00123C8E" w:rsidRPr="00123C8E">
        <w:rPr>
          <w:rFonts w:ascii="Arial" w:hAnsi="Arial" w:cs="Arial"/>
          <w:sz w:val="24"/>
          <w:szCs w:val="24"/>
        </w:rPr>
        <w:t>al</w:t>
      </w:r>
      <w:proofErr w:type="gramEnd"/>
      <w:r w:rsidR="00123C8E" w:rsidRPr="00123C8E">
        <w:rPr>
          <w:rFonts w:ascii="Arial" w:hAnsi="Arial" w:cs="Arial"/>
          <w:sz w:val="24"/>
          <w:szCs w:val="24"/>
        </w:rPr>
        <w:t xml:space="preserve">, 2002; </w:t>
      </w:r>
      <w:r w:rsidR="00123C8E" w:rsidRPr="00123C8E">
        <w:rPr>
          <w:rFonts w:ascii="Arial" w:hAnsi="Arial" w:cs="Arial"/>
          <w:bCs/>
          <w:sz w:val="24"/>
          <w:szCs w:val="24"/>
        </w:rPr>
        <w:t xml:space="preserve">SBDENS, 2003; </w:t>
      </w:r>
      <w:r w:rsidR="00123C8E" w:rsidRPr="00123C8E">
        <w:rPr>
          <w:rFonts w:ascii="Arial" w:hAnsi="Arial" w:cs="Arial"/>
          <w:sz w:val="24"/>
          <w:szCs w:val="24"/>
        </w:rPr>
        <w:t>CREMESP, 2004).</w:t>
      </w:r>
    </w:p>
    <w:p w:rsidR="00D574E4" w:rsidRPr="00D574E4" w:rsidRDefault="00A9499D" w:rsidP="00D574E4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8410AC" w:rsidRPr="00694372">
        <w:rPr>
          <w:rFonts w:ascii="Arial" w:hAnsi="Arial" w:cs="Arial"/>
          <w:sz w:val="24"/>
          <w:szCs w:val="24"/>
        </w:rPr>
        <w:t xml:space="preserve">ndivíduos com evidências radiográficas de </w:t>
      </w:r>
      <w:proofErr w:type="spellStart"/>
      <w:r w:rsidR="008410AC" w:rsidRPr="00694372">
        <w:rPr>
          <w:rFonts w:ascii="Arial" w:hAnsi="Arial" w:cs="Arial"/>
          <w:sz w:val="24"/>
          <w:szCs w:val="24"/>
        </w:rPr>
        <w:t>osteopenia</w:t>
      </w:r>
      <w:proofErr w:type="spellEnd"/>
      <w:r w:rsidR="008410AC" w:rsidRPr="00694372">
        <w:rPr>
          <w:rFonts w:ascii="Arial" w:hAnsi="Arial" w:cs="Arial"/>
          <w:sz w:val="24"/>
          <w:szCs w:val="24"/>
        </w:rPr>
        <w:t xml:space="preserve"> ou fraturas vertebrais;</w:t>
      </w:r>
      <w:r w:rsidR="00D574E4">
        <w:rPr>
          <w:rFonts w:ascii="Arial" w:hAnsi="Arial" w:cs="Arial"/>
          <w:sz w:val="24"/>
          <w:szCs w:val="24"/>
        </w:rPr>
        <w:t xml:space="preserve"> </w:t>
      </w:r>
      <w:r w:rsidR="00D574E4" w:rsidRPr="00D574E4">
        <w:rPr>
          <w:rFonts w:ascii="Arial" w:hAnsi="Arial" w:cs="Arial"/>
          <w:sz w:val="24"/>
          <w:szCs w:val="24"/>
        </w:rPr>
        <w:t>(PINTO NETO; et.</w:t>
      </w:r>
      <w:proofErr w:type="gramStart"/>
      <w:r w:rsidR="00D574E4" w:rsidRPr="00D574E4">
        <w:rPr>
          <w:rFonts w:ascii="Arial" w:hAnsi="Arial" w:cs="Arial"/>
          <w:sz w:val="24"/>
          <w:szCs w:val="24"/>
        </w:rPr>
        <w:t>al</w:t>
      </w:r>
      <w:proofErr w:type="gramEnd"/>
      <w:r w:rsidR="00D574E4" w:rsidRPr="00D574E4">
        <w:rPr>
          <w:rFonts w:ascii="Arial" w:hAnsi="Arial" w:cs="Arial"/>
          <w:sz w:val="24"/>
          <w:szCs w:val="24"/>
        </w:rPr>
        <w:t xml:space="preserve">, 2002; </w:t>
      </w:r>
      <w:r w:rsidR="004E7D3E" w:rsidRPr="004E7D3E">
        <w:rPr>
          <w:rFonts w:ascii="Arial" w:hAnsi="Arial" w:cs="Arial"/>
          <w:bCs/>
          <w:sz w:val="24"/>
          <w:szCs w:val="24"/>
        </w:rPr>
        <w:t>SBDENS, 2003</w:t>
      </w:r>
      <w:r w:rsidR="004E7D3E">
        <w:rPr>
          <w:rFonts w:ascii="Arial" w:hAnsi="Arial" w:cs="Arial"/>
          <w:bCs/>
          <w:sz w:val="24"/>
          <w:szCs w:val="24"/>
        </w:rPr>
        <w:t xml:space="preserve">; </w:t>
      </w:r>
      <w:r w:rsidR="00D574E4" w:rsidRPr="00D574E4">
        <w:rPr>
          <w:rFonts w:ascii="Arial" w:hAnsi="Arial" w:cs="Arial"/>
          <w:sz w:val="24"/>
          <w:szCs w:val="24"/>
        </w:rPr>
        <w:t>CREMESP, 2004).</w:t>
      </w:r>
    </w:p>
    <w:p w:rsidR="00694372" w:rsidRDefault="00A9499D" w:rsidP="00694372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8410AC" w:rsidRPr="00694372">
        <w:rPr>
          <w:rFonts w:ascii="Arial" w:hAnsi="Arial" w:cs="Arial"/>
          <w:sz w:val="24"/>
          <w:szCs w:val="24"/>
        </w:rPr>
        <w:t xml:space="preserve">omens </w:t>
      </w:r>
      <w:r w:rsidR="006E560F">
        <w:rPr>
          <w:rFonts w:ascii="Arial" w:hAnsi="Arial" w:cs="Arial"/>
          <w:sz w:val="24"/>
          <w:szCs w:val="24"/>
        </w:rPr>
        <w:t xml:space="preserve">acima de </w:t>
      </w:r>
      <w:r w:rsidR="008410AC" w:rsidRPr="00694372">
        <w:rPr>
          <w:rFonts w:ascii="Arial" w:hAnsi="Arial" w:cs="Arial"/>
          <w:sz w:val="24"/>
          <w:szCs w:val="24"/>
        </w:rPr>
        <w:t>70 anos;</w:t>
      </w:r>
      <w:r w:rsidR="004E7D3E">
        <w:rPr>
          <w:rFonts w:ascii="Arial" w:hAnsi="Arial" w:cs="Arial"/>
          <w:sz w:val="24"/>
          <w:szCs w:val="24"/>
        </w:rPr>
        <w:t xml:space="preserve"> (</w:t>
      </w:r>
      <w:r w:rsidR="004E7D3E" w:rsidRPr="004E7D3E">
        <w:rPr>
          <w:rFonts w:ascii="Arial" w:hAnsi="Arial" w:cs="Arial"/>
          <w:sz w:val="24"/>
          <w:szCs w:val="24"/>
        </w:rPr>
        <w:t>PINTO NETO; et.</w:t>
      </w:r>
      <w:proofErr w:type="gramStart"/>
      <w:r w:rsidR="004E7D3E" w:rsidRPr="004E7D3E">
        <w:rPr>
          <w:rFonts w:ascii="Arial" w:hAnsi="Arial" w:cs="Arial"/>
          <w:sz w:val="24"/>
          <w:szCs w:val="24"/>
        </w:rPr>
        <w:t>al</w:t>
      </w:r>
      <w:proofErr w:type="gramEnd"/>
      <w:r w:rsidR="004E7D3E" w:rsidRPr="004E7D3E">
        <w:rPr>
          <w:rFonts w:ascii="Arial" w:hAnsi="Arial" w:cs="Arial"/>
          <w:sz w:val="24"/>
          <w:szCs w:val="24"/>
        </w:rPr>
        <w:t>, 2002</w:t>
      </w:r>
      <w:r w:rsidR="004E7D3E">
        <w:rPr>
          <w:rFonts w:ascii="Arial" w:hAnsi="Arial" w:cs="Arial"/>
          <w:sz w:val="24"/>
          <w:szCs w:val="24"/>
        </w:rPr>
        <w:t>).</w:t>
      </w:r>
    </w:p>
    <w:p w:rsidR="00694372" w:rsidRDefault="00A9499D" w:rsidP="00694372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8410AC" w:rsidRPr="00694372">
        <w:rPr>
          <w:rFonts w:ascii="Arial" w:hAnsi="Arial" w:cs="Arial"/>
          <w:sz w:val="24"/>
          <w:szCs w:val="24"/>
        </w:rPr>
        <w:t>ndivíduos que apresent</w:t>
      </w:r>
      <w:r w:rsidR="006F6F5D">
        <w:rPr>
          <w:rFonts w:ascii="Arial" w:hAnsi="Arial" w:cs="Arial"/>
          <w:sz w:val="24"/>
          <w:szCs w:val="24"/>
        </w:rPr>
        <w:t>a</w:t>
      </w:r>
      <w:r w:rsidR="008410AC" w:rsidRPr="00694372">
        <w:rPr>
          <w:rFonts w:ascii="Arial" w:hAnsi="Arial" w:cs="Arial"/>
          <w:sz w:val="24"/>
          <w:szCs w:val="24"/>
        </w:rPr>
        <w:t xml:space="preserve">m perda de estatura </w:t>
      </w:r>
      <w:r w:rsidR="00410C97">
        <w:rPr>
          <w:rFonts w:ascii="Arial" w:hAnsi="Arial" w:cs="Arial"/>
          <w:sz w:val="24"/>
          <w:szCs w:val="24"/>
        </w:rPr>
        <w:t>acima de 2,5 cm</w:t>
      </w:r>
      <w:r w:rsidR="008410AC" w:rsidRPr="00694372">
        <w:rPr>
          <w:rFonts w:ascii="Arial" w:hAnsi="Arial" w:cs="Arial"/>
          <w:sz w:val="24"/>
          <w:szCs w:val="24"/>
        </w:rPr>
        <w:t xml:space="preserve"> ou </w:t>
      </w:r>
      <w:proofErr w:type="spellStart"/>
      <w:r w:rsidR="008410AC" w:rsidRPr="00694372">
        <w:rPr>
          <w:rFonts w:ascii="Arial" w:hAnsi="Arial" w:cs="Arial"/>
          <w:sz w:val="24"/>
          <w:szCs w:val="24"/>
        </w:rPr>
        <w:t>hipercifose</w:t>
      </w:r>
      <w:proofErr w:type="spellEnd"/>
      <w:r w:rsidR="008410AC" w:rsidRPr="00694372">
        <w:rPr>
          <w:rFonts w:ascii="Arial" w:hAnsi="Arial" w:cs="Arial"/>
          <w:sz w:val="24"/>
          <w:szCs w:val="24"/>
        </w:rPr>
        <w:t xml:space="preserve"> torácica;</w:t>
      </w:r>
      <w:r w:rsidR="007D5900">
        <w:rPr>
          <w:rFonts w:ascii="Arial" w:hAnsi="Arial" w:cs="Arial"/>
          <w:sz w:val="24"/>
          <w:szCs w:val="24"/>
        </w:rPr>
        <w:t xml:space="preserve"> (</w:t>
      </w:r>
      <w:r w:rsidR="007D5900" w:rsidRPr="007D5900">
        <w:rPr>
          <w:rFonts w:ascii="Arial" w:hAnsi="Arial" w:cs="Arial"/>
          <w:sz w:val="24"/>
          <w:szCs w:val="24"/>
        </w:rPr>
        <w:t>PINTO NETO; et.</w:t>
      </w:r>
      <w:proofErr w:type="gramStart"/>
      <w:r w:rsidR="007D5900" w:rsidRPr="007D5900">
        <w:rPr>
          <w:rFonts w:ascii="Arial" w:hAnsi="Arial" w:cs="Arial"/>
          <w:sz w:val="24"/>
          <w:szCs w:val="24"/>
        </w:rPr>
        <w:t>al</w:t>
      </w:r>
      <w:proofErr w:type="gramEnd"/>
      <w:r w:rsidR="007D5900" w:rsidRPr="007D5900">
        <w:rPr>
          <w:rFonts w:ascii="Arial" w:hAnsi="Arial" w:cs="Arial"/>
          <w:sz w:val="24"/>
          <w:szCs w:val="24"/>
        </w:rPr>
        <w:t>, 2002</w:t>
      </w:r>
      <w:r w:rsidR="007D5900">
        <w:rPr>
          <w:rFonts w:ascii="Arial" w:hAnsi="Arial" w:cs="Arial"/>
          <w:sz w:val="24"/>
          <w:szCs w:val="24"/>
        </w:rPr>
        <w:t xml:space="preserve">; </w:t>
      </w:r>
      <w:r w:rsidR="007D5900" w:rsidRPr="007D5900">
        <w:rPr>
          <w:rFonts w:ascii="Arial" w:hAnsi="Arial" w:cs="Arial"/>
          <w:bCs/>
          <w:sz w:val="24"/>
          <w:szCs w:val="24"/>
        </w:rPr>
        <w:t>SBDENS, 2003</w:t>
      </w:r>
      <w:r w:rsidR="007D5900">
        <w:rPr>
          <w:rFonts w:ascii="Arial" w:hAnsi="Arial" w:cs="Arial"/>
          <w:bCs/>
          <w:sz w:val="24"/>
          <w:szCs w:val="24"/>
        </w:rPr>
        <w:t>).</w:t>
      </w:r>
    </w:p>
    <w:p w:rsidR="00694372" w:rsidRDefault="00A9499D" w:rsidP="00694372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8410AC" w:rsidRPr="00694372">
        <w:rPr>
          <w:rFonts w:ascii="Arial" w:hAnsi="Arial" w:cs="Arial"/>
          <w:sz w:val="24"/>
          <w:szCs w:val="24"/>
        </w:rPr>
        <w:t xml:space="preserve">ndivíduos em uso de </w:t>
      </w:r>
      <w:proofErr w:type="spellStart"/>
      <w:r w:rsidR="008410AC" w:rsidRPr="00694372">
        <w:rPr>
          <w:rFonts w:ascii="Arial" w:hAnsi="Arial" w:cs="Arial"/>
          <w:sz w:val="24"/>
          <w:szCs w:val="24"/>
        </w:rPr>
        <w:t>corticóides</w:t>
      </w:r>
      <w:proofErr w:type="spellEnd"/>
      <w:r w:rsidR="008410AC" w:rsidRPr="00694372">
        <w:rPr>
          <w:rFonts w:ascii="Arial" w:hAnsi="Arial" w:cs="Arial"/>
          <w:sz w:val="24"/>
          <w:szCs w:val="24"/>
        </w:rPr>
        <w:t xml:space="preserve"> por três meses ou mais (doses maiores que </w:t>
      </w:r>
      <w:proofErr w:type="gramStart"/>
      <w:r w:rsidR="008410AC" w:rsidRPr="00694372">
        <w:rPr>
          <w:rFonts w:ascii="Arial" w:hAnsi="Arial" w:cs="Arial"/>
          <w:sz w:val="24"/>
          <w:szCs w:val="24"/>
        </w:rPr>
        <w:t>5</w:t>
      </w:r>
      <w:proofErr w:type="gramEnd"/>
      <w:r w:rsidR="008410AC" w:rsidRPr="00694372">
        <w:rPr>
          <w:rFonts w:ascii="Arial" w:hAnsi="Arial" w:cs="Arial"/>
          <w:sz w:val="24"/>
          <w:szCs w:val="24"/>
        </w:rPr>
        <w:t xml:space="preserve"> mg de prednisona)</w:t>
      </w:r>
      <w:r w:rsidR="00D75B5F">
        <w:rPr>
          <w:rFonts w:ascii="Arial" w:hAnsi="Arial" w:cs="Arial"/>
          <w:sz w:val="24"/>
          <w:szCs w:val="24"/>
        </w:rPr>
        <w:t>;</w:t>
      </w:r>
      <w:r w:rsidR="00AD338B">
        <w:rPr>
          <w:rFonts w:ascii="Arial" w:hAnsi="Arial" w:cs="Arial"/>
          <w:sz w:val="24"/>
          <w:szCs w:val="24"/>
        </w:rPr>
        <w:t xml:space="preserve"> </w:t>
      </w:r>
      <w:r w:rsidR="00AD338B" w:rsidRPr="00AD338B">
        <w:rPr>
          <w:rFonts w:ascii="Arial" w:hAnsi="Arial" w:cs="Arial"/>
          <w:sz w:val="24"/>
          <w:szCs w:val="24"/>
        </w:rPr>
        <w:t>(PINTO NETO; et.al, 2002</w:t>
      </w:r>
      <w:r w:rsidR="00546AFF">
        <w:rPr>
          <w:rFonts w:ascii="Arial" w:hAnsi="Arial" w:cs="Arial"/>
          <w:sz w:val="24"/>
          <w:szCs w:val="24"/>
        </w:rPr>
        <w:t xml:space="preserve">; </w:t>
      </w:r>
      <w:r w:rsidR="00546AFF" w:rsidRPr="00546AFF">
        <w:rPr>
          <w:rFonts w:ascii="Arial" w:hAnsi="Arial" w:cs="Arial"/>
          <w:bCs/>
          <w:sz w:val="24"/>
          <w:szCs w:val="24"/>
        </w:rPr>
        <w:t>SBDENS, 2003</w:t>
      </w:r>
      <w:r w:rsidR="00D75B5F">
        <w:rPr>
          <w:rFonts w:ascii="Arial" w:hAnsi="Arial" w:cs="Arial"/>
          <w:sz w:val="24"/>
          <w:szCs w:val="24"/>
        </w:rPr>
        <w:t>).</w:t>
      </w:r>
    </w:p>
    <w:p w:rsidR="00AD338B" w:rsidRDefault="00A9499D" w:rsidP="00AD338B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8410AC" w:rsidRPr="00694372">
        <w:rPr>
          <w:rFonts w:ascii="Arial" w:hAnsi="Arial" w:cs="Arial"/>
          <w:sz w:val="24"/>
          <w:szCs w:val="24"/>
        </w:rPr>
        <w:t>ulheres com índice de massa corp</w:t>
      </w:r>
      <w:r w:rsidR="006E560F">
        <w:rPr>
          <w:rFonts w:ascii="Arial" w:hAnsi="Arial" w:cs="Arial"/>
          <w:sz w:val="24"/>
          <w:szCs w:val="24"/>
        </w:rPr>
        <w:t>órea</w:t>
      </w:r>
      <w:r w:rsidR="008410AC" w:rsidRPr="00694372">
        <w:rPr>
          <w:rFonts w:ascii="Arial" w:hAnsi="Arial" w:cs="Arial"/>
          <w:sz w:val="24"/>
          <w:szCs w:val="24"/>
        </w:rPr>
        <w:t xml:space="preserve"> </w:t>
      </w:r>
      <w:r w:rsidR="007B2A6E">
        <w:rPr>
          <w:rFonts w:ascii="Arial" w:hAnsi="Arial" w:cs="Arial"/>
          <w:sz w:val="24"/>
          <w:szCs w:val="24"/>
        </w:rPr>
        <w:t>menor que 19 kg/m2</w:t>
      </w:r>
      <w:r w:rsidR="008410AC" w:rsidRPr="00694372">
        <w:rPr>
          <w:rFonts w:ascii="Arial" w:hAnsi="Arial" w:cs="Arial"/>
          <w:sz w:val="24"/>
          <w:szCs w:val="24"/>
        </w:rPr>
        <w:t>;</w:t>
      </w:r>
      <w:r w:rsidR="00AD338B">
        <w:rPr>
          <w:rFonts w:ascii="Arial" w:hAnsi="Arial" w:cs="Arial"/>
          <w:sz w:val="24"/>
          <w:szCs w:val="24"/>
        </w:rPr>
        <w:t xml:space="preserve"> </w:t>
      </w:r>
    </w:p>
    <w:p w:rsidR="00EE2046" w:rsidRPr="00EE2046" w:rsidRDefault="00EE2046" w:rsidP="00EE2046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E2046">
        <w:rPr>
          <w:rFonts w:ascii="Arial" w:hAnsi="Arial" w:cs="Arial"/>
          <w:sz w:val="24"/>
          <w:szCs w:val="24"/>
        </w:rPr>
        <w:t>História Materna de fratura de fêm</w:t>
      </w:r>
      <w:r>
        <w:rPr>
          <w:rFonts w:ascii="Arial" w:hAnsi="Arial" w:cs="Arial"/>
          <w:sz w:val="24"/>
          <w:szCs w:val="24"/>
        </w:rPr>
        <w:t>ur proximal ou de osteoporose (</w:t>
      </w:r>
      <w:r w:rsidRPr="00EE2046">
        <w:rPr>
          <w:rFonts w:ascii="Arial" w:hAnsi="Arial" w:cs="Arial"/>
          <w:bCs/>
          <w:sz w:val="24"/>
          <w:szCs w:val="24"/>
        </w:rPr>
        <w:t>SBDENS, 2003</w:t>
      </w:r>
      <w:r w:rsidRPr="00EE2046">
        <w:rPr>
          <w:rFonts w:ascii="Arial" w:hAnsi="Arial" w:cs="Arial"/>
          <w:sz w:val="24"/>
          <w:szCs w:val="24"/>
        </w:rPr>
        <w:t>).</w:t>
      </w:r>
    </w:p>
    <w:p w:rsidR="00694372" w:rsidRDefault="00410C97" w:rsidP="00694372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Indivíduos p</w:t>
      </w:r>
      <w:r w:rsidR="008410AC" w:rsidRPr="00694372">
        <w:rPr>
          <w:rFonts w:ascii="Arial" w:hAnsi="Arial" w:cs="Arial"/>
          <w:sz w:val="24"/>
          <w:szCs w:val="24"/>
        </w:rPr>
        <w:t xml:space="preserve">ortadores de doenças ou uso de medicações associadas à perda de massa </w:t>
      </w:r>
      <w:r>
        <w:rPr>
          <w:rFonts w:ascii="Arial" w:hAnsi="Arial" w:cs="Arial"/>
          <w:sz w:val="24"/>
          <w:szCs w:val="24"/>
        </w:rPr>
        <w:t>corpórea</w:t>
      </w:r>
      <w:r w:rsidR="008410AC" w:rsidRPr="00694372">
        <w:rPr>
          <w:rFonts w:ascii="Arial" w:hAnsi="Arial" w:cs="Arial"/>
          <w:sz w:val="24"/>
          <w:szCs w:val="24"/>
        </w:rPr>
        <w:t>;</w:t>
      </w:r>
    </w:p>
    <w:p w:rsidR="00431375" w:rsidRDefault="00D6282A" w:rsidP="00694372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8410AC" w:rsidRPr="00694372">
        <w:rPr>
          <w:rFonts w:ascii="Arial" w:hAnsi="Arial" w:cs="Arial"/>
          <w:sz w:val="24"/>
          <w:szCs w:val="24"/>
        </w:rPr>
        <w:t xml:space="preserve">onitoramento de mudanças de massa </w:t>
      </w:r>
      <w:r>
        <w:rPr>
          <w:rFonts w:ascii="Arial" w:hAnsi="Arial" w:cs="Arial"/>
          <w:sz w:val="24"/>
          <w:szCs w:val="24"/>
        </w:rPr>
        <w:t>corp</w:t>
      </w:r>
      <w:r w:rsidR="008410AC" w:rsidRPr="00694372"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rea </w:t>
      </w:r>
      <w:r w:rsidR="008410AC" w:rsidRPr="00694372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vido </w:t>
      </w:r>
      <w:proofErr w:type="gramStart"/>
      <w:r w:rsidR="008410AC" w:rsidRPr="00694372">
        <w:rPr>
          <w:rFonts w:ascii="Arial" w:hAnsi="Arial" w:cs="Arial"/>
          <w:sz w:val="24"/>
          <w:szCs w:val="24"/>
        </w:rPr>
        <w:t>a</w:t>
      </w:r>
      <w:proofErr w:type="gramEnd"/>
      <w:r w:rsidR="008410AC" w:rsidRPr="00694372">
        <w:rPr>
          <w:rFonts w:ascii="Arial" w:hAnsi="Arial" w:cs="Arial"/>
          <w:sz w:val="24"/>
          <w:szCs w:val="24"/>
        </w:rPr>
        <w:t xml:space="preserve"> evolução da </w:t>
      </w:r>
      <w:r w:rsidR="00CC30AB">
        <w:rPr>
          <w:rFonts w:ascii="Arial" w:hAnsi="Arial" w:cs="Arial"/>
          <w:sz w:val="24"/>
          <w:szCs w:val="24"/>
        </w:rPr>
        <w:t>doença</w:t>
      </w:r>
      <w:r w:rsidR="008410AC" w:rsidRPr="00694372">
        <w:rPr>
          <w:rFonts w:ascii="Arial" w:hAnsi="Arial" w:cs="Arial"/>
          <w:sz w:val="24"/>
          <w:szCs w:val="24"/>
        </w:rPr>
        <w:t xml:space="preserve"> e dos di</w:t>
      </w:r>
      <w:r>
        <w:rPr>
          <w:rFonts w:ascii="Arial" w:hAnsi="Arial" w:cs="Arial"/>
          <w:sz w:val="24"/>
          <w:szCs w:val="24"/>
        </w:rPr>
        <w:t>versos</w:t>
      </w:r>
      <w:r w:rsidR="008410AC" w:rsidRPr="00694372">
        <w:rPr>
          <w:rFonts w:ascii="Arial" w:hAnsi="Arial" w:cs="Arial"/>
          <w:sz w:val="24"/>
          <w:szCs w:val="24"/>
        </w:rPr>
        <w:t xml:space="preserve"> tratamentos </w:t>
      </w:r>
      <w:r>
        <w:rPr>
          <w:rFonts w:ascii="Arial" w:hAnsi="Arial" w:cs="Arial"/>
          <w:sz w:val="24"/>
          <w:szCs w:val="24"/>
        </w:rPr>
        <w:t>existentes</w:t>
      </w:r>
      <w:r w:rsidR="008410AC" w:rsidRPr="00694372">
        <w:rPr>
          <w:rFonts w:ascii="Arial" w:hAnsi="Arial" w:cs="Arial"/>
          <w:sz w:val="24"/>
          <w:szCs w:val="24"/>
        </w:rPr>
        <w:t xml:space="preserve">. </w:t>
      </w:r>
      <w:r w:rsidR="007D2F35">
        <w:rPr>
          <w:rFonts w:ascii="Arial" w:hAnsi="Arial" w:cs="Arial"/>
          <w:sz w:val="24"/>
          <w:szCs w:val="24"/>
        </w:rPr>
        <w:t>(PINTO NETO; et.</w:t>
      </w:r>
      <w:proofErr w:type="gramStart"/>
      <w:r w:rsidR="007D2F35">
        <w:rPr>
          <w:rFonts w:ascii="Arial" w:hAnsi="Arial" w:cs="Arial"/>
          <w:sz w:val="24"/>
          <w:szCs w:val="24"/>
        </w:rPr>
        <w:t>al</w:t>
      </w:r>
      <w:proofErr w:type="gramEnd"/>
      <w:r w:rsidR="007D2F35">
        <w:rPr>
          <w:rFonts w:ascii="Arial" w:hAnsi="Arial" w:cs="Arial"/>
          <w:sz w:val="24"/>
          <w:szCs w:val="24"/>
        </w:rPr>
        <w:t>, 2002</w:t>
      </w:r>
      <w:r w:rsidR="00FB5D3E">
        <w:rPr>
          <w:rFonts w:ascii="Arial" w:hAnsi="Arial" w:cs="Arial"/>
          <w:sz w:val="24"/>
          <w:szCs w:val="24"/>
        </w:rPr>
        <w:t>; CREMESP, 2004</w:t>
      </w:r>
      <w:r w:rsidR="007D2F35">
        <w:rPr>
          <w:rFonts w:ascii="Arial" w:hAnsi="Arial" w:cs="Arial"/>
          <w:sz w:val="24"/>
          <w:szCs w:val="24"/>
        </w:rPr>
        <w:t>).</w:t>
      </w:r>
    </w:p>
    <w:p w:rsidR="008410AC" w:rsidRPr="00694372" w:rsidRDefault="00431375" w:rsidP="00694372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1375">
        <w:rPr>
          <w:rFonts w:ascii="Arial" w:hAnsi="Arial" w:cs="Arial"/>
          <w:sz w:val="24"/>
          <w:szCs w:val="24"/>
        </w:rPr>
        <w:t>Mulheres em uso de TRH por período prolongado, que t</w:t>
      </w:r>
      <w:r>
        <w:rPr>
          <w:rFonts w:ascii="Arial" w:hAnsi="Arial" w:cs="Arial"/>
          <w:sz w:val="24"/>
          <w:szCs w:val="24"/>
        </w:rPr>
        <w:t>enham interrompido o tratamento (</w:t>
      </w:r>
      <w:r w:rsidRPr="00431375">
        <w:rPr>
          <w:rFonts w:ascii="Arial" w:hAnsi="Arial" w:cs="Arial"/>
          <w:bCs/>
          <w:sz w:val="24"/>
          <w:szCs w:val="24"/>
        </w:rPr>
        <w:t>SBDENS, 2003).</w:t>
      </w:r>
      <w:proofErr w:type="gramStart"/>
      <w:r w:rsidR="008410AC" w:rsidRPr="00694372">
        <w:rPr>
          <w:rFonts w:ascii="Arial" w:hAnsi="Arial" w:cs="Arial"/>
          <w:sz w:val="24"/>
          <w:szCs w:val="24"/>
        </w:rPr>
        <w:br/>
      </w:r>
      <w:proofErr w:type="gramEnd"/>
    </w:p>
    <w:p w:rsidR="0074752E" w:rsidRPr="005B5BD2" w:rsidRDefault="0074752E" w:rsidP="005B5BD2">
      <w:pPr>
        <w:rPr>
          <w:rFonts w:ascii="Arial" w:hAnsi="Arial" w:cs="Arial"/>
          <w:bCs/>
          <w:sz w:val="24"/>
          <w:szCs w:val="24"/>
        </w:rPr>
      </w:pPr>
      <w:r w:rsidRPr="005B5BD2">
        <w:rPr>
          <w:rFonts w:ascii="Arial" w:hAnsi="Arial" w:cs="Arial"/>
          <w:bCs/>
          <w:sz w:val="24"/>
          <w:szCs w:val="24"/>
        </w:rPr>
        <w:t>O art. 1º da portaria nº 1.327, de 11 de novembro de 1999, do Ministério da Saúde passou a indicar o exame de densitometria óssea nas seguintes condições</w:t>
      </w:r>
      <w:r w:rsidR="003C613D" w:rsidRPr="005B5BD2">
        <w:rPr>
          <w:rFonts w:ascii="Arial" w:hAnsi="Arial" w:cs="Arial"/>
          <w:bCs/>
          <w:sz w:val="24"/>
          <w:szCs w:val="24"/>
        </w:rPr>
        <w:t>:</w:t>
      </w:r>
    </w:p>
    <w:p w:rsidR="0074752E" w:rsidRPr="005B5BD2" w:rsidRDefault="0074752E" w:rsidP="005B5BD2">
      <w:pPr>
        <w:rPr>
          <w:rFonts w:ascii="Arial" w:hAnsi="Arial" w:cs="Arial"/>
          <w:sz w:val="24"/>
          <w:szCs w:val="24"/>
        </w:rPr>
      </w:pPr>
      <w:r w:rsidRPr="005B5BD2">
        <w:rPr>
          <w:rFonts w:ascii="Arial" w:hAnsi="Arial" w:cs="Arial"/>
          <w:sz w:val="24"/>
          <w:szCs w:val="24"/>
        </w:rPr>
        <w:t>RESOLVE:</w:t>
      </w:r>
    </w:p>
    <w:p w:rsidR="0074752E" w:rsidRPr="005B5BD2" w:rsidRDefault="0074752E" w:rsidP="005B5BD2">
      <w:pPr>
        <w:rPr>
          <w:rFonts w:ascii="Arial" w:hAnsi="Arial" w:cs="Arial"/>
          <w:sz w:val="24"/>
          <w:szCs w:val="24"/>
        </w:rPr>
      </w:pPr>
      <w:r w:rsidRPr="005B5BD2">
        <w:rPr>
          <w:rFonts w:ascii="Arial" w:hAnsi="Arial" w:cs="Arial"/>
          <w:sz w:val="24"/>
          <w:szCs w:val="24"/>
        </w:rPr>
        <w:t>Art. 1° Incluir a Densitometria Óssea, no âmbito do Sistema Único de Saúde/SUS, estabelecendo para sua indicação, os seguintes critérios clínicos:</w:t>
      </w:r>
    </w:p>
    <w:p w:rsidR="0074752E" w:rsidRPr="005B5BD2" w:rsidRDefault="0074752E" w:rsidP="005B5BD2">
      <w:pPr>
        <w:rPr>
          <w:rFonts w:ascii="Arial" w:hAnsi="Arial" w:cs="Arial"/>
          <w:sz w:val="24"/>
          <w:szCs w:val="24"/>
        </w:rPr>
      </w:pPr>
      <w:r w:rsidRPr="005B5BD2">
        <w:rPr>
          <w:rFonts w:ascii="Arial" w:hAnsi="Arial" w:cs="Arial"/>
          <w:sz w:val="24"/>
          <w:szCs w:val="24"/>
        </w:rPr>
        <w:t xml:space="preserve">- evidências radiológicas de </w:t>
      </w:r>
      <w:proofErr w:type="spellStart"/>
      <w:r w:rsidRPr="005B5BD2">
        <w:rPr>
          <w:rFonts w:ascii="Arial" w:hAnsi="Arial" w:cs="Arial"/>
          <w:sz w:val="24"/>
          <w:szCs w:val="24"/>
        </w:rPr>
        <w:t>osteopenia</w:t>
      </w:r>
      <w:proofErr w:type="spellEnd"/>
      <w:r w:rsidRPr="005B5BD2">
        <w:rPr>
          <w:rFonts w:ascii="Arial" w:hAnsi="Arial" w:cs="Arial"/>
          <w:sz w:val="24"/>
          <w:szCs w:val="24"/>
        </w:rPr>
        <w:t xml:space="preserve"> ou fraturas vertebrais;</w:t>
      </w:r>
    </w:p>
    <w:p w:rsidR="0074752E" w:rsidRPr="005B5BD2" w:rsidRDefault="0074752E" w:rsidP="005B5BD2">
      <w:pPr>
        <w:rPr>
          <w:rFonts w:ascii="Arial" w:hAnsi="Arial" w:cs="Arial"/>
          <w:sz w:val="24"/>
          <w:szCs w:val="24"/>
        </w:rPr>
      </w:pPr>
      <w:r w:rsidRPr="005B5BD2">
        <w:rPr>
          <w:rFonts w:ascii="Arial" w:hAnsi="Arial" w:cs="Arial"/>
          <w:sz w:val="24"/>
          <w:szCs w:val="24"/>
        </w:rPr>
        <w:t>- perda de estatura, cifose torácica;</w:t>
      </w:r>
    </w:p>
    <w:p w:rsidR="0074752E" w:rsidRPr="005B5BD2" w:rsidRDefault="0074752E" w:rsidP="005B5BD2">
      <w:pPr>
        <w:rPr>
          <w:rFonts w:ascii="Arial" w:hAnsi="Arial" w:cs="Arial"/>
          <w:sz w:val="24"/>
          <w:szCs w:val="24"/>
        </w:rPr>
      </w:pPr>
      <w:r w:rsidRPr="005B5BD2">
        <w:rPr>
          <w:rFonts w:ascii="Arial" w:hAnsi="Arial" w:cs="Arial"/>
          <w:sz w:val="24"/>
          <w:szCs w:val="24"/>
        </w:rPr>
        <w:t xml:space="preserve">- fratura prévia por trauma mínimo ou </w:t>
      </w:r>
      <w:proofErr w:type="spellStart"/>
      <w:r w:rsidRPr="005B5BD2">
        <w:rPr>
          <w:rFonts w:ascii="Arial" w:hAnsi="Arial" w:cs="Arial"/>
          <w:sz w:val="24"/>
          <w:szCs w:val="24"/>
        </w:rPr>
        <w:t>atraumática</w:t>
      </w:r>
      <w:proofErr w:type="spellEnd"/>
      <w:r w:rsidRPr="005B5BD2">
        <w:rPr>
          <w:rFonts w:ascii="Arial" w:hAnsi="Arial" w:cs="Arial"/>
          <w:sz w:val="24"/>
          <w:szCs w:val="24"/>
        </w:rPr>
        <w:t>;</w:t>
      </w:r>
    </w:p>
    <w:p w:rsidR="0074752E" w:rsidRPr="005B5BD2" w:rsidRDefault="0074752E" w:rsidP="005B5BD2">
      <w:pPr>
        <w:rPr>
          <w:rFonts w:ascii="Arial" w:hAnsi="Arial" w:cs="Arial"/>
          <w:sz w:val="24"/>
          <w:szCs w:val="24"/>
        </w:rPr>
      </w:pPr>
      <w:r w:rsidRPr="005B5BD2">
        <w:rPr>
          <w:rFonts w:ascii="Arial" w:hAnsi="Arial" w:cs="Arial"/>
          <w:sz w:val="24"/>
          <w:szCs w:val="24"/>
        </w:rPr>
        <w:t xml:space="preserve">- uso prolongado de </w:t>
      </w:r>
      <w:proofErr w:type="spellStart"/>
      <w:r w:rsidRPr="005B5BD2">
        <w:rPr>
          <w:rFonts w:ascii="Arial" w:hAnsi="Arial" w:cs="Arial"/>
          <w:sz w:val="24"/>
          <w:szCs w:val="24"/>
        </w:rPr>
        <w:t>corticóides</w:t>
      </w:r>
      <w:proofErr w:type="spellEnd"/>
      <w:r w:rsidRPr="005B5BD2">
        <w:rPr>
          <w:rFonts w:ascii="Arial" w:hAnsi="Arial" w:cs="Arial"/>
          <w:sz w:val="24"/>
          <w:szCs w:val="24"/>
        </w:rPr>
        <w:t>;</w:t>
      </w:r>
    </w:p>
    <w:p w:rsidR="0074752E" w:rsidRPr="005B5BD2" w:rsidRDefault="0074752E" w:rsidP="005B5BD2">
      <w:pPr>
        <w:rPr>
          <w:rFonts w:ascii="Arial" w:hAnsi="Arial" w:cs="Arial"/>
          <w:sz w:val="24"/>
          <w:szCs w:val="24"/>
        </w:rPr>
      </w:pPr>
      <w:r w:rsidRPr="005B5BD2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5B5BD2">
        <w:rPr>
          <w:rFonts w:ascii="Arial" w:hAnsi="Arial" w:cs="Arial"/>
          <w:sz w:val="24"/>
          <w:szCs w:val="24"/>
        </w:rPr>
        <w:t>hipogonadismo</w:t>
      </w:r>
      <w:proofErr w:type="spellEnd"/>
      <w:r w:rsidRPr="005B5BD2">
        <w:rPr>
          <w:rFonts w:ascii="Arial" w:hAnsi="Arial" w:cs="Arial"/>
          <w:sz w:val="24"/>
          <w:szCs w:val="24"/>
        </w:rPr>
        <w:t xml:space="preserve"> em homens e mulheres, incluindo </w:t>
      </w:r>
      <w:proofErr w:type="spellStart"/>
      <w:r w:rsidRPr="005B5BD2">
        <w:rPr>
          <w:rFonts w:ascii="Arial" w:hAnsi="Arial" w:cs="Arial"/>
          <w:sz w:val="24"/>
          <w:szCs w:val="24"/>
        </w:rPr>
        <w:t>rnulheres</w:t>
      </w:r>
      <w:proofErr w:type="spellEnd"/>
      <w:r w:rsidRPr="005B5BD2">
        <w:rPr>
          <w:rFonts w:ascii="Arial" w:hAnsi="Arial" w:cs="Arial"/>
          <w:sz w:val="24"/>
          <w:szCs w:val="24"/>
        </w:rPr>
        <w:t xml:space="preserve"> na pós-menopausa, que apresentem fatores de risco;</w:t>
      </w:r>
    </w:p>
    <w:p w:rsidR="0074752E" w:rsidRPr="005B5BD2" w:rsidRDefault="0074752E" w:rsidP="005B5BD2">
      <w:pPr>
        <w:rPr>
          <w:rFonts w:ascii="Arial" w:hAnsi="Arial" w:cs="Arial"/>
          <w:sz w:val="24"/>
          <w:szCs w:val="24"/>
        </w:rPr>
      </w:pPr>
      <w:r w:rsidRPr="005B5BD2">
        <w:rPr>
          <w:rFonts w:ascii="Arial" w:hAnsi="Arial" w:cs="Arial"/>
          <w:sz w:val="24"/>
          <w:szCs w:val="24"/>
        </w:rPr>
        <w:t xml:space="preserve">- história materna de osteoporose ou fratura de colo </w:t>
      </w:r>
      <w:proofErr w:type="spellStart"/>
      <w:r w:rsidRPr="005B5BD2">
        <w:rPr>
          <w:rFonts w:ascii="Arial" w:hAnsi="Arial" w:cs="Arial"/>
          <w:sz w:val="24"/>
          <w:szCs w:val="24"/>
        </w:rPr>
        <w:t>femural</w:t>
      </w:r>
      <w:proofErr w:type="spellEnd"/>
      <w:r w:rsidRPr="005B5BD2">
        <w:rPr>
          <w:rFonts w:ascii="Arial" w:hAnsi="Arial" w:cs="Arial"/>
          <w:sz w:val="24"/>
          <w:szCs w:val="24"/>
        </w:rPr>
        <w:t>;</w:t>
      </w:r>
    </w:p>
    <w:p w:rsidR="0074752E" w:rsidRPr="005B5BD2" w:rsidRDefault="0074752E" w:rsidP="005B5BD2">
      <w:pPr>
        <w:rPr>
          <w:rFonts w:ascii="Arial" w:hAnsi="Arial" w:cs="Arial"/>
          <w:sz w:val="24"/>
          <w:szCs w:val="24"/>
        </w:rPr>
      </w:pPr>
      <w:r w:rsidRPr="005B5BD2">
        <w:rPr>
          <w:rFonts w:ascii="Arial" w:hAnsi="Arial" w:cs="Arial"/>
          <w:sz w:val="24"/>
          <w:szCs w:val="24"/>
        </w:rPr>
        <w:t>- índice de massa corporal baixo &lt; 19, passado de estados prolongados de baixa ingesta de cálcio;</w:t>
      </w:r>
    </w:p>
    <w:p w:rsidR="0074752E" w:rsidRDefault="0074752E" w:rsidP="005B5BD2">
      <w:pPr>
        <w:rPr>
          <w:rFonts w:ascii="Arial" w:hAnsi="Arial" w:cs="Arial"/>
          <w:sz w:val="24"/>
          <w:szCs w:val="24"/>
        </w:rPr>
      </w:pPr>
      <w:r w:rsidRPr="005B5BD2">
        <w:rPr>
          <w:rFonts w:ascii="Arial" w:hAnsi="Arial" w:cs="Arial"/>
          <w:sz w:val="24"/>
          <w:szCs w:val="24"/>
        </w:rPr>
        <w:t>- monitoramento das mudanças da massa óssea decorrente da evolução da doença e dos diferentes tra</w:t>
      </w:r>
      <w:r w:rsidR="003C613D" w:rsidRPr="005B5BD2">
        <w:rPr>
          <w:rFonts w:ascii="Arial" w:hAnsi="Arial" w:cs="Arial"/>
          <w:sz w:val="24"/>
          <w:szCs w:val="24"/>
        </w:rPr>
        <w:t>t</w:t>
      </w:r>
      <w:r w:rsidRPr="005B5BD2">
        <w:rPr>
          <w:rFonts w:ascii="Arial" w:hAnsi="Arial" w:cs="Arial"/>
          <w:sz w:val="24"/>
          <w:szCs w:val="24"/>
        </w:rPr>
        <w:t>amentos disponíveis da osteoporose.</w:t>
      </w:r>
      <w:r w:rsidR="000771D9">
        <w:rPr>
          <w:rFonts w:ascii="Arial" w:hAnsi="Arial" w:cs="Arial"/>
          <w:sz w:val="24"/>
          <w:szCs w:val="24"/>
        </w:rPr>
        <w:t xml:space="preserve"> (</w:t>
      </w:r>
      <w:r w:rsidR="000771D9" w:rsidRPr="000771D9">
        <w:rPr>
          <w:rFonts w:ascii="Arial" w:hAnsi="Arial" w:cs="Arial"/>
          <w:sz w:val="24"/>
          <w:szCs w:val="24"/>
        </w:rPr>
        <w:t>MINISTÉRIO DA SAÚDE</w:t>
      </w:r>
      <w:r w:rsidR="000771D9">
        <w:rPr>
          <w:rFonts w:ascii="Arial" w:hAnsi="Arial" w:cs="Arial"/>
          <w:sz w:val="24"/>
          <w:szCs w:val="24"/>
        </w:rPr>
        <w:t>, 1999).</w:t>
      </w:r>
    </w:p>
    <w:p w:rsidR="0097682F" w:rsidRPr="0097682F" w:rsidRDefault="0097682F" w:rsidP="0097682F">
      <w:pPr>
        <w:rPr>
          <w:rFonts w:ascii="Arial" w:hAnsi="Arial" w:cs="Arial"/>
          <w:sz w:val="24"/>
          <w:szCs w:val="24"/>
        </w:rPr>
      </w:pPr>
      <w:r w:rsidRPr="0097682F">
        <w:rPr>
          <w:rFonts w:ascii="Arial" w:hAnsi="Arial" w:cs="Arial"/>
          <w:sz w:val="24"/>
          <w:szCs w:val="24"/>
        </w:rPr>
        <w:t>Nos Estados Unidos</w:t>
      </w:r>
      <w:r>
        <w:rPr>
          <w:rFonts w:ascii="Arial" w:hAnsi="Arial" w:cs="Arial"/>
          <w:sz w:val="24"/>
          <w:szCs w:val="24"/>
        </w:rPr>
        <w:t xml:space="preserve">, </w:t>
      </w:r>
      <w:r w:rsidRPr="0097682F"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s</w:t>
      </w:r>
      <w:r w:rsidRPr="0097682F">
        <w:rPr>
          <w:rFonts w:ascii="Arial" w:hAnsi="Arial" w:cs="Arial"/>
          <w:sz w:val="24"/>
          <w:szCs w:val="24"/>
        </w:rPr>
        <w:t>istema de saúde</w:t>
      </w:r>
      <w:r>
        <w:rPr>
          <w:rFonts w:ascii="Arial" w:hAnsi="Arial" w:cs="Arial"/>
          <w:sz w:val="24"/>
          <w:szCs w:val="24"/>
        </w:rPr>
        <w:t xml:space="preserve"> público</w:t>
      </w:r>
      <w:r w:rsidRPr="009768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682F">
        <w:rPr>
          <w:rFonts w:ascii="Arial" w:hAnsi="Arial" w:cs="Arial"/>
          <w:sz w:val="24"/>
          <w:szCs w:val="24"/>
        </w:rPr>
        <w:t>Medicare</w:t>
      </w:r>
      <w:proofErr w:type="spellEnd"/>
      <w:r w:rsidR="006F6F5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custeia o exame de densitometria óssea </w:t>
      </w:r>
      <w:r w:rsidRPr="0097682F">
        <w:rPr>
          <w:rFonts w:ascii="Arial" w:hAnsi="Arial" w:cs="Arial"/>
          <w:sz w:val="24"/>
          <w:szCs w:val="24"/>
        </w:rPr>
        <w:t>para:</w:t>
      </w:r>
    </w:p>
    <w:p w:rsidR="0097682F" w:rsidRPr="0097682F" w:rsidRDefault="0097682F" w:rsidP="0097682F">
      <w:pPr>
        <w:rPr>
          <w:rFonts w:ascii="Arial" w:hAnsi="Arial" w:cs="Arial"/>
          <w:sz w:val="24"/>
          <w:szCs w:val="24"/>
        </w:rPr>
      </w:pPr>
      <w:r w:rsidRPr="0097682F">
        <w:rPr>
          <w:rFonts w:ascii="Arial" w:hAnsi="Arial" w:cs="Arial"/>
          <w:sz w:val="24"/>
          <w:szCs w:val="24"/>
        </w:rPr>
        <w:t>• mulheres estrógeno-deficientes, com risco clínico para osteoporose;</w:t>
      </w:r>
    </w:p>
    <w:p w:rsidR="0097682F" w:rsidRPr="0097682F" w:rsidRDefault="0097682F" w:rsidP="0097682F">
      <w:pPr>
        <w:rPr>
          <w:rFonts w:ascii="Arial" w:hAnsi="Arial" w:cs="Arial"/>
          <w:sz w:val="24"/>
          <w:szCs w:val="24"/>
        </w:rPr>
      </w:pPr>
      <w:r w:rsidRPr="0097682F">
        <w:rPr>
          <w:rFonts w:ascii="Arial" w:hAnsi="Arial" w:cs="Arial"/>
          <w:sz w:val="24"/>
          <w:szCs w:val="24"/>
        </w:rPr>
        <w:t>• pacientes com anomalias vertebrais, como fraturas nas radiografias;</w:t>
      </w:r>
    </w:p>
    <w:p w:rsidR="0097682F" w:rsidRPr="0097682F" w:rsidRDefault="0097682F" w:rsidP="0097682F">
      <w:pPr>
        <w:rPr>
          <w:rFonts w:ascii="Arial" w:hAnsi="Arial" w:cs="Arial"/>
          <w:sz w:val="24"/>
          <w:szCs w:val="24"/>
        </w:rPr>
      </w:pPr>
      <w:r w:rsidRPr="0097682F">
        <w:rPr>
          <w:rFonts w:ascii="Arial" w:hAnsi="Arial" w:cs="Arial"/>
          <w:sz w:val="24"/>
          <w:szCs w:val="24"/>
        </w:rPr>
        <w:t xml:space="preserve">• pacientes recebendo </w:t>
      </w:r>
      <w:proofErr w:type="spellStart"/>
      <w:r w:rsidRPr="0097682F">
        <w:rPr>
          <w:rFonts w:ascii="Arial" w:hAnsi="Arial" w:cs="Arial"/>
          <w:sz w:val="24"/>
          <w:szCs w:val="24"/>
        </w:rPr>
        <w:t>corticoterapia</w:t>
      </w:r>
      <w:proofErr w:type="spellEnd"/>
      <w:r w:rsidRPr="0097682F">
        <w:rPr>
          <w:rFonts w:ascii="Arial" w:hAnsi="Arial" w:cs="Arial"/>
          <w:sz w:val="24"/>
          <w:szCs w:val="24"/>
        </w:rPr>
        <w:t xml:space="preserve"> prolongada;</w:t>
      </w:r>
    </w:p>
    <w:p w:rsidR="0097682F" w:rsidRPr="0097682F" w:rsidRDefault="0097682F" w:rsidP="0097682F">
      <w:pPr>
        <w:rPr>
          <w:rFonts w:ascii="Arial" w:hAnsi="Arial" w:cs="Arial"/>
          <w:sz w:val="24"/>
          <w:szCs w:val="24"/>
        </w:rPr>
      </w:pPr>
      <w:r w:rsidRPr="0097682F">
        <w:rPr>
          <w:rFonts w:ascii="Arial" w:hAnsi="Arial" w:cs="Arial"/>
          <w:sz w:val="24"/>
          <w:szCs w:val="24"/>
        </w:rPr>
        <w:t xml:space="preserve">• para casos de </w:t>
      </w:r>
      <w:proofErr w:type="spellStart"/>
      <w:r w:rsidRPr="0097682F">
        <w:rPr>
          <w:rFonts w:ascii="Arial" w:hAnsi="Arial" w:cs="Arial"/>
          <w:sz w:val="24"/>
          <w:szCs w:val="24"/>
        </w:rPr>
        <w:t>hiperparatireodismo</w:t>
      </w:r>
      <w:proofErr w:type="spellEnd"/>
      <w:r w:rsidRPr="0097682F">
        <w:rPr>
          <w:rFonts w:ascii="Arial" w:hAnsi="Arial" w:cs="Arial"/>
          <w:sz w:val="24"/>
          <w:szCs w:val="24"/>
        </w:rPr>
        <w:t xml:space="preserve"> primário;</w:t>
      </w:r>
    </w:p>
    <w:p w:rsidR="0097682F" w:rsidRDefault="0097682F" w:rsidP="0097682F">
      <w:pPr>
        <w:rPr>
          <w:rFonts w:ascii="Arial" w:hAnsi="Arial" w:cs="Arial"/>
          <w:sz w:val="24"/>
          <w:szCs w:val="24"/>
        </w:rPr>
      </w:pPr>
      <w:r w:rsidRPr="0097682F">
        <w:rPr>
          <w:rFonts w:ascii="Arial" w:hAnsi="Arial" w:cs="Arial"/>
          <w:sz w:val="24"/>
          <w:szCs w:val="24"/>
        </w:rPr>
        <w:lastRenderedPageBreak/>
        <w:t>• pacientes participantes de estudos de eficácia de uma droga aprovada para a</w:t>
      </w:r>
      <w:r>
        <w:rPr>
          <w:rFonts w:ascii="Arial" w:hAnsi="Arial" w:cs="Arial"/>
          <w:sz w:val="24"/>
          <w:szCs w:val="24"/>
        </w:rPr>
        <w:t xml:space="preserve"> </w:t>
      </w:r>
      <w:r w:rsidRPr="0097682F">
        <w:rPr>
          <w:rFonts w:ascii="Arial" w:hAnsi="Arial" w:cs="Arial"/>
          <w:sz w:val="24"/>
          <w:szCs w:val="24"/>
        </w:rPr>
        <w:t>osteoporose</w:t>
      </w:r>
      <w:r>
        <w:rPr>
          <w:rFonts w:ascii="Arial" w:hAnsi="Arial" w:cs="Arial"/>
          <w:sz w:val="24"/>
          <w:szCs w:val="24"/>
        </w:rPr>
        <w:t>; (CERMEN, 02/11/2015).</w:t>
      </w:r>
    </w:p>
    <w:p w:rsidR="0097682F" w:rsidRDefault="0097682F" w:rsidP="0097682F">
      <w:pPr>
        <w:rPr>
          <w:rFonts w:ascii="Arial" w:hAnsi="Arial" w:cs="Arial"/>
          <w:sz w:val="24"/>
          <w:szCs w:val="24"/>
        </w:rPr>
      </w:pPr>
    </w:p>
    <w:p w:rsidR="008347E3" w:rsidRDefault="008347E3" w:rsidP="008347E3">
      <w:pPr>
        <w:rPr>
          <w:rFonts w:ascii="Arial" w:hAnsi="Arial" w:cs="Arial"/>
          <w:sz w:val="24"/>
          <w:szCs w:val="24"/>
        </w:rPr>
      </w:pPr>
      <w:r w:rsidRPr="008347E3">
        <w:rPr>
          <w:rFonts w:ascii="Arial" w:hAnsi="Arial" w:cs="Arial"/>
          <w:sz w:val="24"/>
          <w:szCs w:val="24"/>
        </w:rPr>
        <w:t>Contraindicações para a realização do exame de Densitometria óssea:</w:t>
      </w:r>
    </w:p>
    <w:p w:rsidR="005B365B" w:rsidRPr="008347E3" w:rsidRDefault="005B365B" w:rsidP="008347E3">
      <w:pPr>
        <w:rPr>
          <w:rFonts w:ascii="Arial" w:hAnsi="Arial" w:cs="Arial"/>
          <w:sz w:val="24"/>
          <w:szCs w:val="24"/>
        </w:rPr>
      </w:pPr>
    </w:p>
    <w:p w:rsidR="008347E3" w:rsidRPr="008347E3" w:rsidRDefault="008347E3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347E3">
        <w:rPr>
          <w:rFonts w:ascii="Arial" w:hAnsi="Arial" w:cs="Arial"/>
          <w:sz w:val="24"/>
          <w:szCs w:val="24"/>
        </w:rPr>
        <w:t>Gestante</w:t>
      </w:r>
      <w:r w:rsidR="00792DDC">
        <w:rPr>
          <w:rFonts w:ascii="Arial" w:hAnsi="Arial" w:cs="Arial"/>
          <w:sz w:val="24"/>
          <w:szCs w:val="24"/>
        </w:rPr>
        <w:t xml:space="preserve"> ou com suspeita de gravidez</w:t>
      </w:r>
      <w:r w:rsidRPr="008347E3">
        <w:rPr>
          <w:rFonts w:ascii="Arial" w:hAnsi="Arial" w:cs="Arial"/>
          <w:sz w:val="24"/>
          <w:szCs w:val="24"/>
        </w:rPr>
        <w:t>;</w:t>
      </w:r>
      <w:r w:rsidR="000726D2">
        <w:rPr>
          <w:rFonts w:ascii="Arial" w:hAnsi="Arial" w:cs="Arial"/>
          <w:sz w:val="24"/>
          <w:szCs w:val="24"/>
        </w:rPr>
        <w:t xml:space="preserve"> (</w:t>
      </w:r>
      <w:r w:rsidR="008A00B4" w:rsidRPr="008A00B4">
        <w:rPr>
          <w:rFonts w:ascii="Arial" w:hAnsi="Arial" w:cs="Arial"/>
          <w:bCs/>
          <w:sz w:val="24"/>
          <w:szCs w:val="24"/>
        </w:rPr>
        <w:t>SBDENS, 2003</w:t>
      </w:r>
      <w:r w:rsidR="008A00B4">
        <w:rPr>
          <w:rFonts w:ascii="Arial" w:hAnsi="Arial" w:cs="Arial"/>
          <w:bCs/>
          <w:sz w:val="24"/>
          <w:szCs w:val="24"/>
        </w:rPr>
        <w:t>;</w:t>
      </w:r>
      <w:r w:rsidR="008A00B4">
        <w:rPr>
          <w:rFonts w:ascii="Arial" w:hAnsi="Arial" w:cs="Arial"/>
          <w:sz w:val="24"/>
          <w:szCs w:val="24"/>
        </w:rPr>
        <w:t xml:space="preserve"> </w:t>
      </w:r>
      <w:r w:rsidR="000726D2" w:rsidRPr="000726D2">
        <w:rPr>
          <w:rFonts w:ascii="Arial" w:hAnsi="Arial" w:cs="Arial"/>
          <w:bCs/>
          <w:sz w:val="24"/>
          <w:szCs w:val="24"/>
        </w:rPr>
        <w:t>BONTRAGER; LAMPIGNANO, 2015</w:t>
      </w:r>
      <w:r w:rsidR="000726D2">
        <w:rPr>
          <w:rFonts w:ascii="Arial" w:hAnsi="Arial" w:cs="Arial"/>
          <w:bCs/>
          <w:sz w:val="24"/>
          <w:szCs w:val="24"/>
        </w:rPr>
        <w:t xml:space="preserve">; </w:t>
      </w:r>
      <w:r w:rsidR="000726D2" w:rsidRPr="000726D2">
        <w:rPr>
          <w:rFonts w:ascii="Arial" w:hAnsi="Arial" w:cs="Arial"/>
          <w:bCs/>
          <w:sz w:val="24"/>
          <w:szCs w:val="24"/>
        </w:rPr>
        <w:t>SERPEJANTE, 01/11/2015).</w:t>
      </w:r>
    </w:p>
    <w:p w:rsidR="00CC56AD" w:rsidRPr="00CC56AD" w:rsidRDefault="00CC56AD" w:rsidP="00CC56AD">
      <w:pPr>
        <w:pStyle w:val="PargrafodaLista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Aparelhos de Densitometria óssea </w:t>
      </w:r>
      <w:r w:rsidR="00F01E71" w:rsidRPr="00F01E71">
        <w:rPr>
          <w:rFonts w:ascii="Arial" w:hAnsi="Arial" w:cs="Arial"/>
          <w:sz w:val="24"/>
          <w:szCs w:val="24"/>
        </w:rPr>
        <w:t>suporta</w:t>
      </w:r>
      <w:r>
        <w:rPr>
          <w:rFonts w:ascii="Arial" w:hAnsi="Arial" w:cs="Arial"/>
          <w:sz w:val="24"/>
          <w:szCs w:val="24"/>
        </w:rPr>
        <w:t>m</w:t>
      </w:r>
      <w:r w:rsidR="00F01E71" w:rsidRPr="00F01E71">
        <w:rPr>
          <w:rFonts w:ascii="Arial" w:hAnsi="Arial" w:cs="Arial"/>
          <w:sz w:val="24"/>
          <w:szCs w:val="24"/>
        </w:rPr>
        <w:t xml:space="preserve"> até 160 kg. Alguns </w:t>
      </w:r>
      <w:r>
        <w:rPr>
          <w:rFonts w:ascii="Arial" w:hAnsi="Arial" w:cs="Arial"/>
          <w:sz w:val="24"/>
          <w:szCs w:val="24"/>
        </w:rPr>
        <w:t xml:space="preserve">podem </w:t>
      </w:r>
      <w:r w:rsidR="00F01E71" w:rsidRPr="00F01E71">
        <w:rPr>
          <w:rFonts w:ascii="Arial" w:hAnsi="Arial" w:cs="Arial"/>
          <w:sz w:val="24"/>
          <w:szCs w:val="24"/>
        </w:rPr>
        <w:t>suporta</w:t>
      </w:r>
      <w:r>
        <w:rPr>
          <w:rFonts w:ascii="Arial" w:hAnsi="Arial" w:cs="Arial"/>
          <w:sz w:val="24"/>
          <w:szCs w:val="24"/>
        </w:rPr>
        <w:t>r</w:t>
      </w:r>
      <w:r w:rsidR="00F01E71" w:rsidRPr="00F01E71">
        <w:rPr>
          <w:rFonts w:ascii="Arial" w:hAnsi="Arial" w:cs="Arial"/>
          <w:sz w:val="24"/>
          <w:szCs w:val="24"/>
        </w:rPr>
        <w:t xml:space="preserve"> até 200 kg.</w:t>
      </w:r>
      <w:r>
        <w:rPr>
          <w:rFonts w:ascii="Arial" w:hAnsi="Arial" w:cs="Arial"/>
          <w:sz w:val="24"/>
          <w:szCs w:val="24"/>
        </w:rPr>
        <w:t xml:space="preserve"> </w:t>
      </w:r>
      <w:r w:rsidRPr="00CC56AD">
        <w:rPr>
          <w:rFonts w:ascii="Arial" w:hAnsi="Arial" w:cs="Arial"/>
          <w:bCs/>
          <w:sz w:val="24"/>
          <w:szCs w:val="24"/>
        </w:rPr>
        <w:t>(SERPEJANTE, 01/11/2015).</w:t>
      </w:r>
    </w:p>
    <w:p w:rsidR="008347E3" w:rsidRPr="008347E3" w:rsidRDefault="008347E3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347E3">
        <w:rPr>
          <w:rFonts w:ascii="Arial" w:hAnsi="Arial" w:cs="Arial"/>
          <w:sz w:val="24"/>
          <w:szCs w:val="24"/>
        </w:rPr>
        <w:t>Quando não há controle de qualidade e padronizações, para assegurar exames com resultados precisos.</w:t>
      </w:r>
    </w:p>
    <w:p w:rsidR="008347E3" w:rsidRPr="008347E3" w:rsidRDefault="008347E3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347E3">
        <w:rPr>
          <w:rFonts w:ascii="Arial" w:hAnsi="Arial" w:cs="Arial"/>
          <w:sz w:val="24"/>
          <w:szCs w:val="24"/>
        </w:rPr>
        <w:t>Fratura prévia;</w:t>
      </w:r>
    </w:p>
    <w:p w:rsidR="008347E3" w:rsidRPr="008347E3" w:rsidRDefault="008347E3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347E3">
        <w:rPr>
          <w:rFonts w:ascii="Arial" w:hAnsi="Arial" w:cs="Arial"/>
          <w:sz w:val="24"/>
          <w:szCs w:val="24"/>
        </w:rPr>
        <w:t>Região anatômica aonde a massa óssea é muito baixa ou muito densa;</w:t>
      </w:r>
    </w:p>
    <w:p w:rsidR="008347E3" w:rsidRPr="008347E3" w:rsidRDefault="008347E3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347E3">
        <w:rPr>
          <w:rFonts w:ascii="Arial" w:hAnsi="Arial" w:cs="Arial"/>
          <w:sz w:val="24"/>
          <w:szCs w:val="24"/>
        </w:rPr>
        <w:t>Escoliose e cifose;</w:t>
      </w:r>
    </w:p>
    <w:p w:rsidR="008347E3" w:rsidRPr="008347E3" w:rsidRDefault="008347E3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 w:rsidRPr="008347E3">
        <w:rPr>
          <w:rFonts w:ascii="Arial" w:hAnsi="Arial" w:cs="Arial"/>
          <w:sz w:val="24"/>
          <w:szCs w:val="24"/>
        </w:rPr>
        <w:t>Vertebroplastia</w:t>
      </w:r>
      <w:proofErr w:type="spellEnd"/>
      <w:r w:rsidRPr="008347E3">
        <w:rPr>
          <w:rFonts w:ascii="Arial" w:hAnsi="Arial" w:cs="Arial"/>
          <w:sz w:val="24"/>
          <w:szCs w:val="24"/>
        </w:rPr>
        <w:t xml:space="preserve"> ou </w:t>
      </w:r>
      <w:proofErr w:type="spellStart"/>
      <w:r w:rsidRPr="008347E3">
        <w:rPr>
          <w:rFonts w:ascii="Arial" w:hAnsi="Arial" w:cs="Arial"/>
          <w:sz w:val="24"/>
          <w:szCs w:val="24"/>
        </w:rPr>
        <w:t>cifoplastia</w:t>
      </w:r>
      <w:proofErr w:type="spellEnd"/>
      <w:r w:rsidRPr="008347E3">
        <w:rPr>
          <w:rFonts w:ascii="Arial" w:hAnsi="Arial" w:cs="Arial"/>
          <w:sz w:val="24"/>
          <w:szCs w:val="24"/>
        </w:rPr>
        <w:t>; (</w:t>
      </w:r>
      <w:r w:rsidRPr="008347E3">
        <w:rPr>
          <w:rFonts w:ascii="Arial" w:hAnsi="Arial" w:cs="Arial"/>
          <w:bCs/>
          <w:sz w:val="24"/>
          <w:szCs w:val="24"/>
        </w:rPr>
        <w:t>BONTRAGER; LAMPIGNANO, 2015).</w:t>
      </w:r>
    </w:p>
    <w:p w:rsidR="00FF25A8" w:rsidRPr="00FF25A8" w:rsidRDefault="008347E3" w:rsidP="00FF25A8">
      <w:pPr>
        <w:numPr>
          <w:ilvl w:val="0"/>
          <w:numId w:val="3"/>
        </w:numPr>
        <w:tabs>
          <w:tab w:val="num" w:pos="720"/>
        </w:tabs>
        <w:rPr>
          <w:rFonts w:ascii="Arial" w:hAnsi="Arial" w:cs="Arial"/>
          <w:bCs/>
          <w:sz w:val="24"/>
          <w:szCs w:val="24"/>
        </w:rPr>
      </w:pPr>
      <w:r w:rsidRPr="00625C59">
        <w:rPr>
          <w:rFonts w:ascii="Arial" w:hAnsi="Arial" w:cs="Arial"/>
          <w:sz w:val="24"/>
          <w:szCs w:val="24"/>
        </w:rPr>
        <w:t>Prótese metál</w:t>
      </w:r>
      <w:r w:rsidR="00625C59" w:rsidRPr="00625C59">
        <w:rPr>
          <w:rFonts w:ascii="Arial" w:hAnsi="Arial" w:cs="Arial"/>
          <w:sz w:val="24"/>
          <w:szCs w:val="24"/>
        </w:rPr>
        <w:t>ica na região de interesse. No caso de prótese de fêmur é feita a avaliação do outro</w:t>
      </w:r>
      <w:r w:rsidR="00625C59">
        <w:rPr>
          <w:rFonts w:ascii="Arial" w:hAnsi="Arial" w:cs="Arial"/>
          <w:sz w:val="24"/>
          <w:szCs w:val="24"/>
        </w:rPr>
        <w:t xml:space="preserve"> </w:t>
      </w:r>
      <w:r w:rsidR="00312BE4">
        <w:rPr>
          <w:rFonts w:ascii="Arial" w:hAnsi="Arial" w:cs="Arial"/>
          <w:sz w:val="24"/>
          <w:szCs w:val="24"/>
        </w:rPr>
        <w:t xml:space="preserve">fêmur, </w:t>
      </w:r>
      <w:r w:rsidR="00625C59">
        <w:rPr>
          <w:rFonts w:ascii="Arial" w:hAnsi="Arial" w:cs="Arial"/>
          <w:sz w:val="24"/>
          <w:szCs w:val="24"/>
        </w:rPr>
        <w:t>e p</w:t>
      </w:r>
      <w:r w:rsidR="00625C59" w:rsidRPr="00625C59">
        <w:rPr>
          <w:rFonts w:ascii="Arial" w:hAnsi="Arial" w:cs="Arial"/>
          <w:sz w:val="24"/>
          <w:szCs w:val="24"/>
        </w:rPr>
        <w:t>ara p</w:t>
      </w:r>
      <w:r w:rsidR="00625C59">
        <w:rPr>
          <w:rFonts w:ascii="Arial" w:hAnsi="Arial" w:cs="Arial"/>
          <w:sz w:val="24"/>
          <w:szCs w:val="24"/>
        </w:rPr>
        <w:t>acientes</w:t>
      </w:r>
      <w:r w:rsidR="00625C59" w:rsidRPr="00625C59">
        <w:rPr>
          <w:rFonts w:ascii="Arial" w:hAnsi="Arial" w:cs="Arial"/>
          <w:sz w:val="24"/>
          <w:szCs w:val="24"/>
        </w:rPr>
        <w:t xml:space="preserve"> que tem prótese na coluna, é </w:t>
      </w:r>
      <w:r w:rsidR="00625C59">
        <w:rPr>
          <w:rFonts w:ascii="Arial" w:hAnsi="Arial" w:cs="Arial"/>
          <w:sz w:val="24"/>
          <w:szCs w:val="24"/>
        </w:rPr>
        <w:t xml:space="preserve">realizada </w:t>
      </w:r>
      <w:r w:rsidR="00625C59" w:rsidRPr="00625C59">
        <w:rPr>
          <w:rFonts w:ascii="Arial" w:hAnsi="Arial" w:cs="Arial"/>
          <w:sz w:val="24"/>
          <w:szCs w:val="24"/>
        </w:rPr>
        <w:t>uma análise do fêmur e outra do antebraço</w:t>
      </w:r>
      <w:r w:rsidR="00FF25A8">
        <w:rPr>
          <w:rFonts w:ascii="Arial" w:hAnsi="Arial" w:cs="Arial"/>
          <w:sz w:val="24"/>
          <w:szCs w:val="24"/>
        </w:rPr>
        <w:t xml:space="preserve">. </w:t>
      </w:r>
      <w:r w:rsidR="00FF25A8" w:rsidRPr="00FF25A8">
        <w:rPr>
          <w:rFonts w:ascii="Arial" w:hAnsi="Arial" w:cs="Arial"/>
          <w:bCs/>
          <w:sz w:val="24"/>
          <w:szCs w:val="24"/>
        </w:rPr>
        <w:t>(SERPEJANTE, 01/11/2015).</w:t>
      </w:r>
    </w:p>
    <w:p w:rsidR="008347E3" w:rsidRPr="008347E3" w:rsidRDefault="008347E3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347E3">
        <w:rPr>
          <w:rFonts w:ascii="Arial" w:hAnsi="Arial" w:cs="Arial"/>
          <w:sz w:val="24"/>
          <w:szCs w:val="24"/>
        </w:rPr>
        <w:t xml:space="preserve">Exames radiológicos com utilização de meio de contraste; (MURAYAMA, 2007; </w:t>
      </w:r>
      <w:r w:rsidRPr="008347E3">
        <w:rPr>
          <w:rFonts w:ascii="Arial" w:hAnsi="Arial" w:cs="Arial"/>
          <w:bCs/>
          <w:sz w:val="24"/>
          <w:szCs w:val="24"/>
        </w:rPr>
        <w:t>BONTRAGER; LAMPIGNANO, 2015</w:t>
      </w:r>
      <w:r w:rsidRPr="008347E3">
        <w:rPr>
          <w:rFonts w:ascii="Arial" w:hAnsi="Arial" w:cs="Arial"/>
          <w:sz w:val="24"/>
          <w:szCs w:val="24"/>
        </w:rPr>
        <w:t>).</w:t>
      </w:r>
    </w:p>
    <w:p w:rsidR="008347E3" w:rsidRPr="00DF2008" w:rsidRDefault="008347E3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347E3">
        <w:rPr>
          <w:rFonts w:ascii="Arial" w:hAnsi="Arial" w:cs="Arial"/>
          <w:sz w:val="24"/>
          <w:szCs w:val="24"/>
        </w:rPr>
        <w:t>Administração de qualquer isótopo para um estudo de Medicina nuclear (</w:t>
      </w:r>
      <w:r w:rsidR="005B365B" w:rsidRPr="005B365B">
        <w:rPr>
          <w:rFonts w:ascii="Arial" w:hAnsi="Arial" w:cs="Arial"/>
          <w:bCs/>
          <w:sz w:val="24"/>
          <w:szCs w:val="24"/>
        </w:rPr>
        <w:t>MURAYAMA, 2007</w:t>
      </w:r>
      <w:r w:rsidR="005B365B">
        <w:rPr>
          <w:rFonts w:ascii="Arial" w:hAnsi="Arial" w:cs="Arial"/>
          <w:bCs/>
          <w:sz w:val="24"/>
          <w:szCs w:val="24"/>
        </w:rPr>
        <w:t>;</w:t>
      </w:r>
      <w:r w:rsidR="005B365B">
        <w:rPr>
          <w:rFonts w:ascii="Arial" w:hAnsi="Arial" w:cs="Arial"/>
          <w:sz w:val="24"/>
          <w:szCs w:val="24"/>
        </w:rPr>
        <w:t xml:space="preserve"> </w:t>
      </w:r>
      <w:r w:rsidRPr="008347E3">
        <w:rPr>
          <w:rFonts w:ascii="Arial" w:hAnsi="Arial" w:cs="Arial"/>
          <w:bCs/>
          <w:sz w:val="24"/>
          <w:szCs w:val="24"/>
        </w:rPr>
        <w:t>BONTRAGER; LAMPIGNANO, 2015), até cinco dias antes da densitometria óssea; (MURAYAMA, 2007).</w:t>
      </w:r>
    </w:p>
    <w:p w:rsidR="008347E3" w:rsidRPr="008347E3" w:rsidRDefault="008347E3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347E3">
        <w:rPr>
          <w:rFonts w:ascii="Arial" w:hAnsi="Arial" w:cs="Arial"/>
          <w:bCs/>
          <w:sz w:val="24"/>
          <w:szCs w:val="24"/>
        </w:rPr>
        <w:t>Próteses de silicone nas nádegas;</w:t>
      </w:r>
    </w:p>
    <w:p w:rsidR="008347E3" w:rsidRPr="001238ED" w:rsidRDefault="008347E3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347E3">
        <w:rPr>
          <w:rFonts w:ascii="Arial" w:hAnsi="Arial" w:cs="Arial"/>
          <w:bCs/>
          <w:sz w:val="24"/>
          <w:szCs w:val="24"/>
        </w:rPr>
        <w:t>Grampos metálicos de sutura (</w:t>
      </w:r>
      <w:proofErr w:type="spellStart"/>
      <w:r w:rsidRPr="008347E3">
        <w:rPr>
          <w:rFonts w:ascii="Arial" w:hAnsi="Arial" w:cs="Arial"/>
          <w:bCs/>
          <w:sz w:val="24"/>
          <w:szCs w:val="24"/>
        </w:rPr>
        <w:t>staples</w:t>
      </w:r>
      <w:proofErr w:type="spellEnd"/>
      <w:r w:rsidRPr="008347E3">
        <w:rPr>
          <w:rFonts w:ascii="Arial" w:hAnsi="Arial" w:cs="Arial"/>
          <w:bCs/>
          <w:sz w:val="24"/>
          <w:szCs w:val="24"/>
        </w:rPr>
        <w:t>) na região do exame; (MURAYAMA, 2007).</w:t>
      </w:r>
    </w:p>
    <w:p w:rsidR="001238ED" w:rsidRDefault="001238ED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1238ED">
        <w:rPr>
          <w:rFonts w:ascii="Arial" w:hAnsi="Arial" w:cs="Arial"/>
          <w:sz w:val="24"/>
          <w:szCs w:val="24"/>
        </w:rPr>
        <w:t>Pacientes cujo diâmetro abdominal exceda os limites da técnica (para exames centrais).</w:t>
      </w:r>
    </w:p>
    <w:p w:rsidR="001238ED" w:rsidRPr="008347E3" w:rsidRDefault="001238ED" w:rsidP="008347E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Pacientes que apresentam i</w:t>
      </w:r>
      <w:r w:rsidRPr="001238ED">
        <w:rPr>
          <w:rFonts w:ascii="Arial" w:hAnsi="Arial" w:cs="Arial"/>
          <w:sz w:val="24"/>
          <w:szCs w:val="24"/>
        </w:rPr>
        <w:t>ncapacidade de manter o decúbito pelo</w:t>
      </w:r>
      <w:r>
        <w:rPr>
          <w:rFonts w:ascii="Arial" w:hAnsi="Arial" w:cs="Arial"/>
          <w:sz w:val="24"/>
          <w:szCs w:val="24"/>
        </w:rPr>
        <w:t xml:space="preserve"> </w:t>
      </w:r>
      <w:r w:rsidRPr="001238ED">
        <w:rPr>
          <w:rFonts w:ascii="Arial" w:hAnsi="Arial" w:cs="Arial"/>
          <w:sz w:val="24"/>
          <w:szCs w:val="24"/>
        </w:rPr>
        <w:t>tempo necessário</w:t>
      </w:r>
      <w:r w:rsidR="009C0387">
        <w:rPr>
          <w:rFonts w:ascii="Arial" w:hAnsi="Arial" w:cs="Arial"/>
          <w:sz w:val="24"/>
          <w:szCs w:val="24"/>
        </w:rPr>
        <w:t xml:space="preserve"> para a realização do exame</w:t>
      </w:r>
      <w:r>
        <w:rPr>
          <w:rFonts w:ascii="Arial" w:hAnsi="Arial" w:cs="Arial"/>
          <w:sz w:val="24"/>
          <w:szCs w:val="24"/>
        </w:rPr>
        <w:t xml:space="preserve">. </w:t>
      </w:r>
      <w:r w:rsidRPr="001238ED">
        <w:rPr>
          <w:rFonts w:ascii="Arial" w:hAnsi="Arial" w:cs="Arial"/>
          <w:sz w:val="24"/>
          <w:szCs w:val="24"/>
        </w:rPr>
        <w:t>(</w:t>
      </w:r>
      <w:r w:rsidRPr="001238ED">
        <w:rPr>
          <w:rFonts w:ascii="Arial" w:hAnsi="Arial" w:cs="Arial"/>
          <w:bCs/>
          <w:sz w:val="24"/>
          <w:szCs w:val="24"/>
        </w:rPr>
        <w:t>SBDENS, 2003).</w:t>
      </w:r>
    </w:p>
    <w:p w:rsidR="00B5758F" w:rsidRDefault="00B5758F" w:rsidP="00B5758F">
      <w:pPr>
        <w:rPr>
          <w:rFonts w:ascii="Arial" w:hAnsi="Arial" w:cs="Arial"/>
          <w:sz w:val="24"/>
          <w:szCs w:val="24"/>
        </w:rPr>
      </w:pPr>
    </w:p>
    <w:p w:rsidR="00B70C93" w:rsidRPr="00B70C93" w:rsidRDefault="00B70C93" w:rsidP="00B70C93">
      <w:pPr>
        <w:rPr>
          <w:rFonts w:ascii="Arial" w:hAnsi="Arial" w:cs="Arial"/>
          <w:bCs/>
          <w:sz w:val="24"/>
          <w:szCs w:val="24"/>
        </w:rPr>
      </w:pPr>
      <w:r w:rsidRPr="00B70C93">
        <w:rPr>
          <w:rFonts w:ascii="Arial" w:hAnsi="Arial" w:cs="Arial"/>
          <w:sz w:val="24"/>
          <w:szCs w:val="24"/>
        </w:rPr>
        <w:lastRenderedPageBreak/>
        <w:t xml:space="preserve">O exame de densitometria óssea pode ser realizado por um </w:t>
      </w:r>
      <w:r w:rsidR="00A1469C">
        <w:rPr>
          <w:rFonts w:ascii="Arial" w:hAnsi="Arial" w:cs="Arial"/>
          <w:sz w:val="24"/>
          <w:szCs w:val="24"/>
        </w:rPr>
        <w:t>tecnólogo (</w:t>
      </w:r>
      <w:r w:rsidR="00A1469C" w:rsidRPr="00A1469C">
        <w:rPr>
          <w:rFonts w:ascii="Arial" w:hAnsi="Arial" w:cs="Arial"/>
          <w:bCs/>
          <w:sz w:val="24"/>
          <w:szCs w:val="24"/>
        </w:rPr>
        <w:t>BONTRAGER; LAMPIGNANO, 2015</w:t>
      </w:r>
      <w:r w:rsidR="00A1469C">
        <w:rPr>
          <w:rFonts w:ascii="Arial" w:hAnsi="Arial" w:cs="Arial"/>
          <w:bCs/>
          <w:sz w:val="24"/>
          <w:szCs w:val="24"/>
        </w:rPr>
        <w:t xml:space="preserve">) ou técnico em </w:t>
      </w:r>
      <w:r w:rsidRPr="00B70C93">
        <w:rPr>
          <w:rFonts w:ascii="Arial" w:hAnsi="Arial" w:cs="Arial"/>
          <w:sz w:val="24"/>
          <w:szCs w:val="24"/>
        </w:rPr>
        <w:t>radiologia</w:t>
      </w:r>
      <w:r w:rsidR="00A1469C">
        <w:rPr>
          <w:rFonts w:ascii="Arial" w:hAnsi="Arial" w:cs="Arial"/>
          <w:sz w:val="24"/>
          <w:szCs w:val="24"/>
        </w:rPr>
        <w:t>,</w:t>
      </w:r>
      <w:r w:rsidRPr="00B70C93">
        <w:rPr>
          <w:rFonts w:ascii="Arial" w:hAnsi="Arial" w:cs="Arial"/>
          <w:sz w:val="24"/>
          <w:szCs w:val="24"/>
        </w:rPr>
        <w:t xml:space="preserve"> ou médico especializado em densitometria óssea.  </w:t>
      </w:r>
      <w:r w:rsidRPr="00B70C93">
        <w:rPr>
          <w:rFonts w:ascii="Arial" w:hAnsi="Arial" w:cs="Arial"/>
          <w:bCs/>
          <w:sz w:val="24"/>
          <w:szCs w:val="24"/>
        </w:rPr>
        <w:t xml:space="preserve">(SERPEJANTE, 01/11/2015). </w:t>
      </w:r>
      <w:r w:rsidRPr="00B70C93">
        <w:rPr>
          <w:rFonts w:ascii="Arial" w:hAnsi="Arial" w:cs="Arial"/>
          <w:sz w:val="24"/>
          <w:szCs w:val="24"/>
        </w:rPr>
        <w:t>O profissional</w:t>
      </w:r>
      <w:r w:rsidR="00307BC9">
        <w:rPr>
          <w:rFonts w:ascii="Arial" w:hAnsi="Arial" w:cs="Arial"/>
          <w:sz w:val="24"/>
          <w:szCs w:val="24"/>
        </w:rPr>
        <w:t xml:space="preserve"> explica ao paciente todo o procedimento do exame e o</w:t>
      </w:r>
      <w:r w:rsidRPr="00B70C93">
        <w:rPr>
          <w:rFonts w:ascii="Arial" w:hAnsi="Arial" w:cs="Arial"/>
          <w:sz w:val="24"/>
          <w:szCs w:val="24"/>
        </w:rPr>
        <w:t xml:space="preserve"> instrui a vestir roupas soltas e fazer a retirada de objetos radiopacos (cintos e zíper) que estejam na região abdominal e pélvica, (</w:t>
      </w:r>
      <w:r w:rsidRPr="00B70C93">
        <w:rPr>
          <w:rFonts w:ascii="Arial" w:hAnsi="Arial" w:cs="Arial"/>
          <w:bCs/>
          <w:sz w:val="24"/>
          <w:szCs w:val="24"/>
        </w:rPr>
        <w:t>BONTRAGER; LAMPIGNANO, 2015), as bijuterias e sutiãs</w:t>
      </w:r>
      <w:r w:rsidRPr="00B70C93">
        <w:rPr>
          <w:rFonts w:ascii="Arial" w:hAnsi="Arial" w:cs="Arial"/>
          <w:sz w:val="24"/>
          <w:szCs w:val="24"/>
        </w:rPr>
        <w:t xml:space="preserve"> também devem ser retirados. (SERPEJANTE, 01/11/2015). Cada departamento tem um protocolo a seguir e pode ser que o mesmo queira que o paciente se dispa e vista um roupão durante o processo para garantir uma aquisição livre de artefatos. (</w:t>
      </w:r>
      <w:r w:rsidRPr="00B70C93">
        <w:rPr>
          <w:rFonts w:ascii="Arial" w:hAnsi="Arial" w:cs="Arial"/>
          <w:bCs/>
          <w:sz w:val="24"/>
          <w:szCs w:val="24"/>
        </w:rPr>
        <w:t xml:space="preserve">BONTRAGER; LAMPIGNANO, 2015). </w:t>
      </w:r>
    </w:p>
    <w:p w:rsidR="00B70C93" w:rsidRPr="00B70C93" w:rsidRDefault="00B70C93" w:rsidP="00B70C93">
      <w:pPr>
        <w:rPr>
          <w:rFonts w:ascii="Arial" w:hAnsi="Arial" w:cs="Arial"/>
          <w:bCs/>
          <w:sz w:val="24"/>
          <w:szCs w:val="24"/>
        </w:rPr>
      </w:pPr>
      <w:r w:rsidRPr="00B70C93">
        <w:rPr>
          <w:rFonts w:ascii="Arial" w:hAnsi="Arial" w:cs="Arial"/>
          <w:bCs/>
          <w:sz w:val="24"/>
          <w:szCs w:val="24"/>
        </w:rPr>
        <w:t>O exame de densitometria óssea dura aproximadamente 15 minutos, não requer nenhum preparo especial, e deve ser repetida em intervalos mínimos de 1 a 2 anos, ou a critério médico. (MURAYAMA, 2007). Caso paciente faça uso de medicamentos a base de corticoides, o intervalo entre um exame e outro é menor porque pode ocorrer perda rápida de massa óssea. (SERPEJANTE, 01/11/2015).</w:t>
      </w:r>
    </w:p>
    <w:p w:rsidR="00CD6DF3" w:rsidRDefault="00CD6DF3" w:rsidP="005B5BD2">
      <w:pPr>
        <w:rPr>
          <w:rFonts w:ascii="Arial" w:hAnsi="Arial" w:cs="Arial"/>
          <w:b/>
          <w:sz w:val="24"/>
          <w:szCs w:val="24"/>
        </w:rPr>
      </w:pPr>
    </w:p>
    <w:p w:rsidR="00F03317" w:rsidRDefault="00F03317" w:rsidP="005B5BD2">
      <w:pPr>
        <w:rPr>
          <w:rFonts w:ascii="Arial" w:hAnsi="Arial" w:cs="Arial"/>
          <w:b/>
          <w:sz w:val="24"/>
          <w:szCs w:val="24"/>
        </w:rPr>
      </w:pPr>
      <w:r w:rsidRPr="00F03317">
        <w:rPr>
          <w:rFonts w:ascii="Arial" w:hAnsi="Arial" w:cs="Arial"/>
          <w:b/>
          <w:sz w:val="24"/>
          <w:szCs w:val="24"/>
        </w:rPr>
        <w:t>CONCLUSÃO</w:t>
      </w:r>
    </w:p>
    <w:p w:rsidR="00CD6DF3" w:rsidRPr="00F03317" w:rsidRDefault="00CD6DF3" w:rsidP="005B5BD2">
      <w:pPr>
        <w:rPr>
          <w:rFonts w:ascii="Arial" w:hAnsi="Arial" w:cs="Arial"/>
          <w:b/>
          <w:sz w:val="24"/>
          <w:szCs w:val="24"/>
        </w:rPr>
      </w:pPr>
    </w:p>
    <w:p w:rsidR="00690246" w:rsidRDefault="00690246" w:rsidP="00690246">
      <w:pPr>
        <w:rPr>
          <w:rFonts w:ascii="Arial" w:hAnsi="Arial" w:cs="Arial"/>
          <w:sz w:val="24"/>
          <w:szCs w:val="24"/>
        </w:rPr>
      </w:pPr>
      <w:r w:rsidRPr="00690246">
        <w:rPr>
          <w:rFonts w:ascii="Arial" w:hAnsi="Arial" w:cs="Arial"/>
          <w:sz w:val="24"/>
          <w:szCs w:val="24"/>
        </w:rPr>
        <w:t>A densitometria óssea é uma modalidade d</w:t>
      </w:r>
      <w:r>
        <w:rPr>
          <w:rFonts w:ascii="Arial" w:hAnsi="Arial" w:cs="Arial"/>
          <w:sz w:val="24"/>
          <w:szCs w:val="24"/>
        </w:rPr>
        <w:t>a Radiologia que tem a finalidade de avaliar a</w:t>
      </w:r>
      <w:r w:rsidRPr="0069024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Pr="00690246">
        <w:rPr>
          <w:rFonts w:ascii="Arial" w:hAnsi="Arial" w:cs="Arial"/>
          <w:sz w:val="24"/>
          <w:szCs w:val="24"/>
        </w:rPr>
        <w:t xml:space="preserve">ensidade </w:t>
      </w:r>
      <w:r>
        <w:rPr>
          <w:rFonts w:ascii="Arial" w:hAnsi="Arial" w:cs="Arial"/>
          <w:sz w:val="24"/>
          <w:szCs w:val="24"/>
        </w:rPr>
        <w:t>m</w:t>
      </w:r>
      <w:r w:rsidRPr="00690246">
        <w:rPr>
          <w:rFonts w:ascii="Arial" w:hAnsi="Arial" w:cs="Arial"/>
          <w:sz w:val="24"/>
          <w:szCs w:val="24"/>
        </w:rPr>
        <w:t xml:space="preserve">ineral </w:t>
      </w:r>
      <w:r>
        <w:rPr>
          <w:rFonts w:ascii="Arial" w:hAnsi="Arial" w:cs="Arial"/>
          <w:sz w:val="24"/>
          <w:szCs w:val="24"/>
        </w:rPr>
        <w:t>ó</w:t>
      </w:r>
      <w:r w:rsidRPr="00690246">
        <w:rPr>
          <w:rFonts w:ascii="Arial" w:hAnsi="Arial" w:cs="Arial"/>
          <w:sz w:val="24"/>
          <w:szCs w:val="24"/>
        </w:rPr>
        <w:t>ssea de uma ou mais regiões anatômicas</w:t>
      </w:r>
      <w:r>
        <w:rPr>
          <w:rFonts w:ascii="Arial" w:hAnsi="Arial" w:cs="Arial"/>
          <w:sz w:val="24"/>
          <w:szCs w:val="24"/>
        </w:rPr>
        <w:t xml:space="preserve"> possibilitando dessa maneira </w:t>
      </w:r>
      <w:r w:rsidRPr="00690246">
        <w:rPr>
          <w:rFonts w:ascii="Arial" w:hAnsi="Arial" w:cs="Arial"/>
          <w:sz w:val="24"/>
          <w:szCs w:val="24"/>
        </w:rPr>
        <w:t xml:space="preserve">o diagnóstico de doenças </w:t>
      </w:r>
      <w:proofErr w:type="spellStart"/>
      <w:r>
        <w:rPr>
          <w:rFonts w:ascii="Arial" w:hAnsi="Arial" w:cs="Arial"/>
          <w:sz w:val="24"/>
          <w:szCs w:val="24"/>
        </w:rPr>
        <w:t>o</w:t>
      </w:r>
      <w:r w:rsidRPr="0069024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teometabólicas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1E7747" w:rsidRPr="001E7747" w:rsidRDefault="00690246" w:rsidP="001E7747">
      <w:p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principal </w:t>
      </w:r>
      <w:r w:rsidR="00C44E3C">
        <w:rPr>
          <w:rFonts w:ascii="Arial" w:hAnsi="Arial" w:cs="Arial"/>
          <w:sz w:val="24"/>
          <w:szCs w:val="24"/>
        </w:rPr>
        <w:t xml:space="preserve">doença </w:t>
      </w:r>
      <w:proofErr w:type="spellStart"/>
      <w:r w:rsidR="00C44E3C">
        <w:rPr>
          <w:rFonts w:ascii="Arial" w:hAnsi="Arial" w:cs="Arial"/>
          <w:sz w:val="24"/>
          <w:szCs w:val="24"/>
        </w:rPr>
        <w:t>osteometabólica</w:t>
      </w:r>
      <w:proofErr w:type="spellEnd"/>
      <w:r w:rsidR="00C44E3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 acomete mais a população é a osteoporose</w:t>
      </w:r>
      <w:r w:rsidR="001E7747">
        <w:rPr>
          <w:rFonts w:ascii="Arial" w:hAnsi="Arial" w:cs="Arial"/>
          <w:sz w:val="24"/>
          <w:szCs w:val="24"/>
        </w:rPr>
        <w:t xml:space="preserve">, que </w:t>
      </w:r>
      <w:r w:rsidR="001E7747" w:rsidRPr="001E7747">
        <w:rPr>
          <w:rFonts w:ascii="Arial" w:hAnsi="Arial" w:cs="Arial"/>
          <w:iCs/>
          <w:sz w:val="24"/>
          <w:szCs w:val="24"/>
        </w:rPr>
        <w:t>ocorre por causa da diminuição progressiva da massa óssea, fazendo com que os ossos se tornem frágeis e propensos às fraturas.</w:t>
      </w:r>
    </w:p>
    <w:p w:rsidR="00690246" w:rsidRDefault="001E7747" w:rsidP="001E77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Devido ao avanço tecnológico, a</w:t>
      </w:r>
      <w:r w:rsidR="00690246" w:rsidRPr="0069024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="00690246" w:rsidRPr="00690246">
        <w:rPr>
          <w:rFonts w:ascii="Arial" w:hAnsi="Arial" w:cs="Arial"/>
          <w:sz w:val="24"/>
          <w:szCs w:val="24"/>
        </w:rPr>
        <w:t xml:space="preserve">ensitometria </w:t>
      </w:r>
      <w:r>
        <w:rPr>
          <w:rFonts w:ascii="Arial" w:hAnsi="Arial" w:cs="Arial"/>
          <w:sz w:val="24"/>
          <w:szCs w:val="24"/>
        </w:rPr>
        <w:t>óssea</w:t>
      </w:r>
      <w:r w:rsidR="00690246" w:rsidRPr="00690246">
        <w:rPr>
          <w:rFonts w:ascii="Arial" w:hAnsi="Arial" w:cs="Arial"/>
          <w:sz w:val="24"/>
          <w:szCs w:val="24"/>
        </w:rPr>
        <w:t xml:space="preserve"> teve um dese</w:t>
      </w:r>
      <w:r>
        <w:rPr>
          <w:rFonts w:ascii="Arial" w:hAnsi="Arial" w:cs="Arial"/>
          <w:sz w:val="24"/>
          <w:szCs w:val="24"/>
        </w:rPr>
        <w:t xml:space="preserve">nvolvimento bastante relevante </w:t>
      </w:r>
      <w:r w:rsidR="00690246" w:rsidRPr="00690246">
        <w:rPr>
          <w:rFonts w:ascii="Arial" w:hAnsi="Arial" w:cs="Arial"/>
          <w:sz w:val="24"/>
          <w:szCs w:val="24"/>
        </w:rPr>
        <w:t>e vem se destacando pela importância na prevenção e controle da osteoporose</w:t>
      </w:r>
      <w:r w:rsidR="004E377D">
        <w:rPr>
          <w:rFonts w:ascii="Arial" w:hAnsi="Arial" w:cs="Arial"/>
          <w:sz w:val="24"/>
          <w:szCs w:val="24"/>
        </w:rPr>
        <w:t xml:space="preserve">, doença na qual é </w:t>
      </w:r>
      <w:proofErr w:type="gramStart"/>
      <w:r w:rsidR="004E377D">
        <w:rPr>
          <w:rFonts w:ascii="Arial" w:hAnsi="Arial" w:cs="Arial"/>
          <w:sz w:val="24"/>
          <w:szCs w:val="24"/>
        </w:rPr>
        <w:t>considerada um</w:t>
      </w:r>
      <w:r w:rsidR="001D7689">
        <w:rPr>
          <w:rFonts w:ascii="Arial" w:hAnsi="Arial" w:cs="Arial"/>
          <w:sz w:val="24"/>
          <w:szCs w:val="24"/>
        </w:rPr>
        <w:t xml:space="preserve"> grave</w:t>
      </w:r>
      <w:r w:rsidR="004E377D">
        <w:rPr>
          <w:rFonts w:ascii="Arial" w:hAnsi="Arial" w:cs="Arial"/>
          <w:sz w:val="24"/>
          <w:szCs w:val="24"/>
        </w:rPr>
        <w:t xml:space="preserve"> problema de saúde pública devido a sua alta</w:t>
      </w:r>
      <w:proofErr w:type="gramEnd"/>
      <w:r w:rsidR="004E377D">
        <w:rPr>
          <w:rFonts w:ascii="Arial" w:hAnsi="Arial" w:cs="Arial"/>
          <w:sz w:val="24"/>
          <w:szCs w:val="24"/>
        </w:rPr>
        <w:t xml:space="preserve"> taxa de morbidade e mortalidade</w:t>
      </w:r>
      <w:r w:rsidR="00690246" w:rsidRPr="00690246">
        <w:rPr>
          <w:rFonts w:ascii="Arial" w:hAnsi="Arial" w:cs="Arial"/>
          <w:sz w:val="24"/>
          <w:szCs w:val="24"/>
        </w:rPr>
        <w:t xml:space="preserve">. </w:t>
      </w:r>
    </w:p>
    <w:p w:rsidR="00CD6DF3" w:rsidRPr="00690246" w:rsidRDefault="00CD6DF3" w:rsidP="001E7747">
      <w:pPr>
        <w:rPr>
          <w:rFonts w:ascii="Arial" w:hAnsi="Arial" w:cs="Arial"/>
          <w:iCs/>
          <w:sz w:val="24"/>
          <w:szCs w:val="24"/>
        </w:rPr>
      </w:pPr>
    </w:p>
    <w:p w:rsidR="005B5BD2" w:rsidRDefault="005B5BD2" w:rsidP="005B5BD2">
      <w:pPr>
        <w:rPr>
          <w:rFonts w:ascii="Arial" w:hAnsi="Arial" w:cs="Arial"/>
          <w:b/>
          <w:sz w:val="24"/>
          <w:szCs w:val="24"/>
        </w:rPr>
      </w:pPr>
      <w:r w:rsidRPr="005B5BD2">
        <w:rPr>
          <w:rFonts w:ascii="Arial" w:hAnsi="Arial" w:cs="Arial"/>
          <w:b/>
          <w:sz w:val="24"/>
          <w:szCs w:val="24"/>
        </w:rPr>
        <w:t>REFERÊNCIAS</w:t>
      </w:r>
    </w:p>
    <w:p w:rsidR="00CD6DF3" w:rsidRDefault="00CD6DF3" w:rsidP="005B5BD2">
      <w:pPr>
        <w:rPr>
          <w:rFonts w:ascii="Arial" w:hAnsi="Arial" w:cs="Arial"/>
          <w:b/>
          <w:sz w:val="24"/>
          <w:szCs w:val="24"/>
        </w:rPr>
      </w:pPr>
    </w:p>
    <w:p w:rsidR="00E60A75" w:rsidRDefault="00E60A75" w:rsidP="00E60A75">
      <w:pPr>
        <w:rPr>
          <w:rFonts w:ascii="Arial" w:hAnsi="Arial" w:cs="Arial"/>
          <w:sz w:val="24"/>
          <w:szCs w:val="24"/>
        </w:rPr>
      </w:pPr>
      <w:r w:rsidRPr="00E60A75">
        <w:rPr>
          <w:rFonts w:ascii="Arial" w:hAnsi="Arial" w:cs="Arial"/>
          <w:sz w:val="24"/>
          <w:szCs w:val="24"/>
        </w:rPr>
        <w:t xml:space="preserve">ANVISA (AGÊNCIA NACIONAL DE VIGILÂNCIA SANITÁRIA). </w:t>
      </w:r>
      <w:r w:rsidRPr="00DD73B5">
        <w:rPr>
          <w:rFonts w:ascii="Arial" w:hAnsi="Arial" w:cs="Arial"/>
          <w:b/>
          <w:i/>
          <w:sz w:val="24"/>
          <w:szCs w:val="24"/>
        </w:rPr>
        <w:t>Osteoporose.</w:t>
      </w:r>
      <w:r w:rsidRPr="00E60A75">
        <w:rPr>
          <w:rFonts w:ascii="Arial" w:hAnsi="Arial" w:cs="Arial"/>
          <w:sz w:val="24"/>
          <w:szCs w:val="24"/>
        </w:rPr>
        <w:t xml:space="preserve"> Saúde e economia. Ano </w:t>
      </w:r>
      <w:proofErr w:type="gramStart"/>
      <w:r w:rsidRPr="00E60A75">
        <w:rPr>
          <w:rFonts w:ascii="Arial" w:hAnsi="Arial" w:cs="Arial"/>
          <w:sz w:val="24"/>
          <w:szCs w:val="24"/>
        </w:rPr>
        <w:t>1</w:t>
      </w:r>
      <w:proofErr w:type="gramEnd"/>
      <w:r w:rsidRPr="00E60A75">
        <w:rPr>
          <w:rFonts w:ascii="Arial" w:hAnsi="Arial" w:cs="Arial"/>
          <w:sz w:val="24"/>
          <w:szCs w:val="24"/>
        </w:rPr>
        <w:t xml:space="preserve">. Edição nº 1. Publicado em: agosto, 2009. Disponível em: &lt;  </w:t>
      </w:r>
      <w:hyperlink r:id="rId6" w:history="1">
        <w:r w:rsidRPr="00E60A75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http://portal.anvisa.gov.br/wps/wcm/connect/34dcd40044ad7f6ab97efb34353a0b82/saude_economia1_09.pdf?MOD=AJPERES</w:t>
        </w:r>
      </w:hyperlink>
      <w:r w:rsidRPr="00E60A75">
        <w:rPr>
          <w:rFonts w:ascii="Arial" w:hAnsi="Arial" w:cs="Arial"/>
          <w:sz w:val="24"/>
          <w:szCs w:val="24"/>
        </w:rPr>
        <w:t>&gt;, acesso em: 28/08/2015.</w:t>
      </w:r>
    </w:p>
    <w:p w:rsidR="001D6B55" w:rsidRPr="001D6B55" w:rsidRDefault="001D6B55" w:rsidP="001D6B55">
      <w:pPr>
        <w:rPr>
          <w:rFonts w:ascii="Arial" w:hAnsi="Arial" w:cs="Arial"/>
          <w:bCs/>
          <w:sz w:val="24"/>
          <w:szCs w:val="24"/>
        </w:rPr>
      </w:pPr>
      <w:r w:rsidRPr="001D6B55">
        <w:rPr>
          <w:rFonts w:ascii="Arial" w:hAnsi="Arial" w:cs="Arial"/>
          <w:sz w:val="24"/>
          <w:szCs w:val="24"/>
          <w:lang w:val="en-US"/>
        </w:rPr>
        <w:t>A</w:t>
      </w:r>
      <w:r>
        <w:rPr>
          <w:rFonts w:ascii="Arial" w:hAnsi="Arial" w:cs="Arial"/>
          <w:sz w:val="24"/>
          <w:szCs w:val="24"/>
          <w:lang w:val="en-US"/>
        </w:rPr>
        <w:t>VECILLA</w:t>
      </w:r>
      <w:r w:rsidRPr="001D6B55">
        <w:rPr>
          <w:rFonts w:ascii="Arial" w:hAnsi="Arial" w:cs="Arial"/>
          <w:sz w:val="24"/>
          <w:szCs w:val="24"/>
          <w:lang w:val="en-US"/>
        </w:rPr>
        <w:t xml:space="preserve"> LS: Professional certification and site accreditation in bone densitometry. </w:t>
      </w:r>
      <w:r w:rsidRPr="001D6B55">
        <w:rPr>
          <w:rFonts w:ascii="Arial" w:hAnsi="Arial" w:cs="Arial"/>
          <w:sz w:val="24"/>
          <w:szCs w:val="24"/>
        </w:rPr>
        <w:t xml:space="preserve">J </w:t>
      </w:r>
      <w:proofErr w:type="spellStart"/>
      <w:r w:rsidRPr="001D6B55">
        <w:rPr>
          <w:rFonts w:ascii="Arial" w:hAnsi="Arial" w:cs="Arial"/>
          <w:sz w:val="24"/>
          <w:szCs w:val="24"/>
        </w:rPr>
        <w:t>Clin</w:t>
      </w:r>
      <w:proofErr w:type="spellEnd"/>
      <w:r w:rsidRPr="001D6B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6B55">
        <w:rPr>
          <w:rFonts w:ascii="Arial" w:hAnsi="Arial" w:cs="Arial"/>
          <w:sz w:val="24"/>
          <w:szCs w:val="24"/>
        </w:rPr>
        <w:t>Densitometry</w:t>
      </w:r>
      <w:proofErr w:type="spellEnd"/>
      <w:r w:rsidRPr="001D6B5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D6B55">
        <w:rPr>
          <w:rFonts w:ascii="Arial" w:hAnsi="Arial" w:cs="Arial"/>
          <w:sz w:val="24"/>
          <w:szCs w:val="24"/>
        </w:rPr>
        <w:t>1</w:t>
      </w:r>
      <w:proofErr w:type="gramEnd"/>
      <w:r w:rsidRPr="001D6B55">
        <w:rPr>
          <w:rFonts w:ascii="Arial" w:hAnsi="Arial" w:cs="Arial"/>
          <w:sz w:val="24"/>
          <w:szCs w:val="24"/>
        </w:rPr>
        <w:t xml:space="preserve">: 81-89, 1998. </w:t>
      </w:r>
      <w:r w:rsidRPr="001D6B55">
        <w:rPr>
          <w:rFonts w:ascii="Arial" w:hAnsi="Arial" w:cs="Arial"/>
          <w:bCs/>
          <w:sz w:val="24"/>
          <w:szCs w:val="24"/>
        </w:rPr>
        <w:t xml:space="preserve">In: PINTO NETO, A. M.; et.al. </w:t>
      </w:r>
      <w:r w:rsidRPr="001D6B55">
        <w:rPr>
          <w:rFonts w:ascii="Arial" w:hAnsi="Arial" w:cs="Arial"/>
          <w:b/>
          <w:bCs/>
          <w:i/>
          <w:sz w:val="24"/>
          <w:szCs w:val="24"/>
        </w:rPr>
        <w:t>Consenso Brasileiro de Osteoporose 2002</w:t>
      </w:r>
      <w:r w:rsidRPr="001D6B55">
        <w:rPr>
          <w:rFonts w:ascii="Arial" w:hAnsi="Arial" w:cs="Arial"/>
          <w:bCs/>
          <w:sz w:val="24"/>
          <w:szCs w:val="24"/>
        </w:rPr>
        <w:t xml:space="preserve">. Revista Brasileira de Reumatologia, vol.42, nº 6, </w:t>
      </w:r>
      <w:proofErr w:type="spellStart"/>
      <w:proofErr w:type="gramStart"/>
      <w:r w:rsidRPr="001D6B55">
        <w:rPr>
          <w:rFonts w:ascii="Arial" w:hAnsi="Arial" w:cs="Arial"/>
          <w:bCs/>
          <w:sz w:val="24"/>
          <w:szCs w:val="24"/>
        </w:rPr>
        <w:t>nov</w:t>
      </w:r>
      <w:proofErr w:type="spellEnd"/>
      <w:proofErr w:type="gramEnd"/>
      <w:r w:rsidRPr="001D6B55">
        <w:rPr>
          <w:rFonts w:ascii="Arial" w:hAnsi="Arial" w:cs="Arial"/>
          <w:bCs/>
          <w:sz w:val="24"/>
          <w:szCs w:val="24"/>
        </w:rPr>
        <w:t xml:space="preserve">/dez, 2002. Disponível em:&lt; </w:t>
      </w:r>
      <w:hyperlink r:id="rId7" w:history="1">
        <w:r w:rsidRPr="001D6B55">
          <w:rPr>
            <w:rStyle w:val="Hyperlink"/>
            <w:rFonts w:ascii="Arial" w:hAnsi="Arial" w:cs="Arial"/>
            <w:bCs/>
            <w:color w:val="auto"/>
            <w:sz w:val="24"/>
            <w:szCs w:val="24"/>
            <w:u w:val="none"/>
          </w:rPr>
          <w:t>http://www.osteoprotecao.com.br/pdf/consenso_brasileiro_osteoporose.pdf</w:t>
        </w:r>
      </w:hyperlink>
      <w:r w:rsidRPr="001D6B55">
        <w:rPr>
          <w:rFonts w:ascii="Arial" w:hAnsi="Arial" w:cs="Arial"/>
          <w:bCs/>
          <w:sz w:val="24"/>
          <w:szCs w:val="24"/>
        </w:rPr>
        <w:t>&gt;, acesso em: 04/10/2015.</w:t>
      </w:r>
    </w:p>
    <w:p w:rsidR="00E60A75" w:rsidRPr="00E60A75" w:rsidRDefault="00E60A75" w:rsidP="00E60A75">
      <w:pPr>
        <w:rPr>
          <w:rFonts w:ascii="Arial" w:hAnsi="Arial" w:cs="Arial"/>
          <w:sz w:val="24"/>
          <w:szCs w:val="24"/>
        </w:rPr>
      </w:pPr>
      <w:r w:rsidRPr="00E60A75">
        <w:rPr>
          <w:rFonts w:ascii="Arial" w:hAnsi="Arial" w:cs="Arial"/>
          <w:sz w:val="24"/>
          <w:szCs w:val="24"/>
        </w:rPr>
        <w:t xml:space="preserve">AZEVEDO, E. </w:t>
      </w:r>
      <w:proofErr w:type="gramStart"/>
      <w:r w:rsidRPr="00E60A75">
        <w:rPr>
          <w:rFonts w:ascii="Arial" w:hAnsi="Arial" w:cs="Arial"/>
          <w:sz w:val="24"/>
          <w:szCs w:val="24"/>
        </w:rPr>
        <w:t>de</w:t>
      </w:r>
      <w:proofErr w:type="gramEnd"/>
      <w:r w:rsidRPr="00E60A75">
        <w:rPr>
          <w:rFonts w:ascii="Arial" w:hAnsi="Arial" w:cs="Arial"/>
          <w:sz w:val="24"/>
          <w:szCs w:val="24"/>
        </w:rPr>
        <w:t xml:space="preserve">; CHAHADE, W. H. Osteoporose. In: ANIJAR, J. R. </w:t>
      </w:r>
      <w:r w:rsidRPr="00E60A75">
        <w:rPr>
          <w:rFonts w:ascii="Arial" w:hAnsi="Arial" w:cs="Arial"/>
          <w:b/>
          <w:i/>
          <w:sz w:val="24"/>
          <w:szCs w:val="24"/>
        </w:rPr>
        <w:t>Densitometria óssea, na prática médica.</w:t>
      </w:r>
      <w:r w:rsidRPr="00E60A75">
        <w:rPr>
          <w:rFonts w:ascii="Arial" w:hAnsi="Arial" w:cs="Arial"/>
          <w:sz w:val="24"/>
          <w:szCs w:val="24"/>
        </w:rPr>
        <w:t xml:space="preserve"> São Paulo: Editora </w:t>
      </w:r>
      <w:proofErr w:type="spellStart"/>
      <w:r w:rsidRPr="00E60A75">
        <w:rPr>
          <w:rFonts w:ascii="Arial" w:hAnsi="Arial" w:cs="Arial"/>
          <w:sz w:val="24"/>
          <w:szCs w:val="24"/>
        </w:rPr>
        <w:t>Sarvier</w:t>
      </w:r>
      <w:proofErr w:type="spellEnd"/>
      <w:r w:rsidRPr="00E60A75">
        <w:rPr>
          <w:rFonts w:ascii="Arial" w:hAnsi="Arial" w:cs="Arial"/>
          <w:sz w:val="24"/>
          <w:szCs w:val="24"/>
        </w:rPr>
        <w:t>, 2003b.</w:t>
      </w:r>
    </w:p>
    <w:p w:rsidR="000939B5" w:rsidRDefault="000939B5" w:rsidP="000939B5">
      <w:pPr>
        <w:rPr>
          <w:rFonts w:ascii="Arial" w:hAnsi="Arial" w:cs="Arial"/>
          <w:b/>
          <w:bCs/>
          <w:i/>
          <w:sz w:val="24"/>
          <w:szCs w:val="24"/>
          <w:lang w:val="en-US"/>
        </w:rPr>
      </w:pPr>
      <w:r w:rsidRPr="000939B5">
        <w:rPr>
          <w:rFonts w:ascii="Arial" w:hAnsi="Arial" w:cs="Arial"/>
          <w:bCs/>
          <w:sz w:val="24"/>
          <w:szCs w:val="24"/>
        </w:rPr>
        <w:t xml:space="preserve">BONTRAGER, K. L.; LAMPIGNANO, J. P. Tratado de Técnica Radiológica e Anatomia Associada. (tradução Alcir Costa Fernandes, Douglas </w:t>
      </w:r>
      <w:proofErr w:type="spellStart"/>
      <w:r w:rsidRPr="000939B5">
        <w:rPr>
          <w:rFonts w:ascii="Arial" w:hAnsi="Arial" w:cs="Arial"/>
          <w:bCs/>
          <w:sz w:val="24"/>
          <w:szCs w:val="24"/>
        </w:rPr>
        <w:t>Omena</w:t>
      </w:r>
      <w:proofErr w:type="spellEnd"/>
      <w:r w:rsidRPr="000939B5">
        <w:rPr>
          <w:rFonts w:ascii="Arial" w:hAnsi="Arial" w:cs="Arial"/>
          <w:bCs/>
          <w:sz w:val="24"/>
          <w:szCs w:val="24"/>
        </w:rPr>
        <w:t xml:space="preserve"> Futuro, Fabiana </w:t>
      </w:r>
      <w:proofErr w:type="spellStart"/>
      <w:r w:rsidRPr="000939B5">
        <w:rPr>
          <w:rFonts w:ascii="Arial" w:hAnsi="Arial" w:cs="Arial"/>
          <w:bCs/>
          <w:sz w:val="24"/>
          <w:szCs w:val="24"/>
        </w:rPr>
        <w:t>Pinzetta</w:t>
      </w:r>
      <w:proofErr w:type="spellEnd"/>
      <w:r w:rsidRPr="000939B5">
        <w:rPr>
          <w:rFonts w:ascii="Arial" w:hAnsi="Arial" w:cs="Arial"/>
          <w:bCs/>
          <w:sz w:val="24"/>
          <w:szCs w:val="24"/>
        </w:rPr>
        <w:t xml:space="preserve">). 8ª edição. </w:t>
      </w:r>
      <w:r w:rsidRPr="000939B5">
        <w:rPr>
          <w:rFonts w:ascii="Arial" w:hAnsi="Arial" w:cs="Arial"/>
          <w:bCs/>
          <w:sz w:val="24"/>
          <w:szCs w:val="24"/>
          <w:lang w:val="en-US"/>
        </w:rPr>
        <w:t>Rio de Janeiro: Elsevier, 2015</w:t>
      </w:r>
      <w:r w:rsidRPr="000939B5">
        <w:rPr>
          <w:rFonts w:ascii="Arial" w:hAnsi="Arial" w:cs="Arial"/>
          <w:b/>
          <w:bCs/>
          <w:i/>
          <w:sz w:val="24"/>
          <w:szCs w:val="24"/>
          <w:lang w:val="en-US"/>
        </w:rPr>
        <w:t xml:space="preserve">. </w:t>
      </w:r>
      <w:proofErr w:type="spellStart"/>
      <w:r w:rsidRPr="000939B5">
        <w:rPr>
          <w:rFonts w:ascii="Arial" w:hAnsi="Arial" w:cs="Arial"/>
          <w:b/>
          <w:bCs/>
          <w:i/>
          <w:sz w:val="24"/>
          <w:szCs w:val="24"/>
          <w:lang w:val="en-US"/>
        </w:rPr>
        <w:t>Tradução</w:t>
      </w:r>
      <w:proofErr w:type="spellEnd"/>
      <w:r w:rsidRPr="000939B5">
        <w:rPr>
          <w:rFonts w:ascii="Arial" w:hAnsi="Arial" w:cs="Arial"/>
          <w:b/>
          <w:bCs/>
          <w:i/>
          <w:sz w:val="24"/>
          <w:szCs w:val="24"/>
          <w:lang w:val="en-US"/>
        </w:rPr>
        <w:t xml:space="preserve"> de: Textbook </w:t>
      </w:r>
      <w:proofErr w:type="gramStart"/>
      <w:r w:rsidRPr="000939B5">
        <w:rPr>
          <w:rFonts w:ascii="Arial" w:hAnsi="Arial" w:cs="Arial"/>
          <w:b/>
          <w:bCs/>
          <w:i/>
          <w:sz w:val="24"/>
          <w:szCs w:val="24"/>
          <w:lang w:val="en-US"/>
        </w:rPr>
        <w:t>od</w:t>
      </w:r>
      <w:proofErr w:type="gramEnd"/>
      <w:r w:rsidRPr="000939B5">
        <w:rPr>
          <w:rFonts w:ascii="Arial" w:hAnsi="Arial" w:cs="Arial"/>
          <w:b/>
          <w:bCs/>
          <w:i/>
          <w:sz w:val="24"/>
          <w:szCs w:val="24"/>
          <w:lang w:val="en-US"/>
        </w:rPr>
        <w:t xml:space="preserve"> Radiographic Positioning and Related Anatomy, </w:t>
      </w:r>
      <w:proofErr w:type="spellStart"/>
      <w:r w:rsidRPr="000939B5">
        <w:rPr>
          <w:rFonts w:ascii="Arial" w:hAnsi="Arial" w:cs="Arial"/>
          <w:b/>
          <w:bCs/>
          <w:i/>
          <w:sz w:val="24"/>
          <w:szCs w:val="24"/>
          <w:lang w:val="en-US"/>
        </w:rPr>
        <w:t>Eigth</w:t>
      </w:r>
      <w:proofErr w:type="spellEnd"/>
      <w:r w:rsidRPr="000939B5">
        <w:rPr>
          <w:rFonts w:ascii="Arial" w:hAnsi="Arial" w:cs="Arial"/>
          <w:b/>
          <w:bCs/>
          <w:i/>
          <w:sz w:val="24"/>
          <w:szCs w:val="24"/>
          <w:lang w:val="en-US"/>
        </w:rPr>
        <w:t xml:space="preserve"> edition.</w:t>
      </w:r>
    </w:p>
    <w:p w:rsidR="003C79E0" w:rsidRDefault="003C79E0" w:rsidP="000939B5">
      <w:pPr>
        <w:rPr>
          <w:rFonts w:ascii="Arial" w:hAnsi="Arial" w:cs="Arial"/>
          <w:bCs/>
          <w:sz w:val="24"/>
          <w:szCs w:val="24"/>
        </w:rPr>
      </w:pPr>
      <w:r w:rsidRPr="003C79E0">
        <w:rPr>
          <w:rFonts w:ascii="Arial" w:hAnsi="Arial" w:cs="Arial"/>
          <w:bCs/>
          <w:sz w:val="24"/>
          <w:szCs w:val="24"/>
        </w:rPr>
        <w:t>CERMEN</w:t>
      </w:r>
      <w:r>
        <w:rPr>
          <w:rFonts w:ascii="Arial" w:hAnsi="Arial" w:cs="Arial"/>
          <w:bCs/>
          <w:sz w:val="24"/>
          <w:szCs w:val="24"/>
        </w:rPr>
        <w:t>.</w:t>
      </w:r>
      <w:r w:rsidRPr="003C79E0">
        <w:rPr>
          <w:rFonts w:ascii="Arial" w:hAnsi="Arial" w:cs="Arial"/>
          <w:bCs/>
          <w:sz w:val="24"/>
          <w:szCs w:val="24"/>
        </w:rPr>
        <w:t xml:space="preserve">  </w:t>
      </w:r>
      <w:r w:rsidRPr="003C79E0">
        <w:rPr>
          <w:rFonts w:ascii="Arial" w:hAnsi="Arial" w:cs="Arial"/>
          <w:b/>
          <w:bCs/>
          <w:i/>
          <w:sz w:val="24"/>
          <w:szCs w:val="24"/>
        </w:rPr>
        <w:t>Informações ao cliente sobre o exame de densitometria óssea</w:t>
      </w:r>
      <w:r>
        <w:rPr>
          <w:rFonts w:ascii="Arial" w:hAnsi="Arial" w:cs="Arial"/>
          <w:bCs/>
          <w:sz w:val="24"/>
          <w:szCs w:val="24"/>
        </w:rPr>
        <w:t>. Disponível em: &lt;</w:t>
      </w:r>
      <w:r w:rsidRPr="003C79E0">
        <w:t xml:space="preserve"> </w:t>
      </w:r>
      <w:hyperlink r:id="rId8" w:history="1">
        <w:r w:rsidRPr="003C79E0">
          <w:rPr>
            <w:rStyle w:val="Hyperlink"/>
            <w:rFonts w:ascii="Arial" w:hAnsi="Arial" w:cs="Arial"/>
            <w:bCs/>
            <w:color w:val="auto"/>
            <w:sz w:val="24"/>
            <w:szCs w:val="24"/>
            <w:u w:val="none"/>
          </w:rPr>
          <w:t>http://www.cermen.com.br/_pdf/densitometria-ossea.pdf</w:t>
        </w:r>
      </w:hyperlink>
      <w:r w:rsidRPr="003C79E0">
        <w:rPr>
          <w:rFonts w:ascii="Arial" w:hAnsi="Arial" w:cs="Arial"/>
          <w:bCs/>
          <w:sz w:val="24"/>
          <w:szCs w:val="24"/>
        </w:rPr>
        <w:t xml:space="preserve">&gt;, acesso em: </w:t>
      </w:r>
      <w:r>
        <w:rPr>
          <w:rFonts w:ascii="Arial" w:hAnsi="Arial" w:cs="Arial"/>
          <w:bCs/>
          <w:sz w:val="24"/>
          <w:szCs w:val="24"/>
        </w:rPr>
        <w:t>02/11/2015.</w:t>
      </w:r>
    </w:p>
    <w:p w:rsidR="003E261B" w:rsidRPr="003E261B" w:rsidRDefault="003E261B" w:rsidP="003E261B">
      <w:pPr>
        <w:rPr>
          <w:rFonts w:ascii="Arial" w:hAnsi="Arial" w:cs="Arial"/>
          <w:bCs/>
          <w:sz w:val="24"/>
          <w:szCs w:val="24"/>
        </w:rPr>
      </w:pPr>
      <w:r w:rsidRPr="003E261B">
        <w:rPr>
          <w:rFonts w:ascii="Arial" w:hAnsi="Arial" w:cs="Arial"/>
          <w:bCs/>
          <w:sz w:val="24"/>
          <w:szCs w:val="24"/>
        </w:rPr>
        <w:t xml:space="preserve">COMISSÃO DE DOENÇAS OSTEOMETABÓLICAS E OSTEOPOROSE. </w:t>
      </w:r>
      <w:r w:rsidRPr="003E261B">
        <w:rPr>
          <w:rFonts w:ascii="Arial" w:hAnsi="Arial" w:cs="Arial"/>
          <w:b/>
          <w:bCs/>
          <w:i/>
          <w:sz w:val="24"/>
          <w:szCs w:val="24"/>
        </w:rPr>
        <w:t>Osteoporose - Cartilha para pacientes</w:t>
      </w:r>
      <w:r w:rsidRPr="003E261B">
        <w:rPr>
          <w:rFonts w:ascii="Arial" w:hAnsi="Arial" w:cs="Arial"/>
          <w:bCs/>
          <w:sz w:val="24"/>
          <w:szCs w:val="24"/>
        </w:rPr>
        <w:t xml:space="preserve">. Sociedade Brasileira de Reumatologia, 2011. Disponível em:&lt; </w:t>
      </w:r>
      <w:hyperlink r:id="rId9" w:history="1">
        <w:r w:rsidRPr="003E261B">
          <w:rPr>
            <w:rStyle w:val="Hyperlink"/>
            <w:rFonts w:ascii="Arial" w:hAnsi="Arial" w:cs="Arial"/>
            <w:bCs/>
            <w:color w:val="auto"/>
            <w:sz w:val="24"/>
            <w:szCs w:val="24"/>
            <w:u w:val="none"/>
          </w:rPr>
          <w:t>http://www.reumatologia.com.br/PDFs/Cartilha%20osteoporose.pdf</w:t>
        </w:r>
      </w:hyperlink>
      <w:r w:rsidRPr="003E261B">
        <w:rPr>
          <w:rFonts w:ascii="Arial" w:hAnsi="Arial" w:cs="Arial"/>
          <w:bCs/>
          <w:sz w:val="24"/>
          <w:szCs w:val="24"/>
        </w:rPr>
        <w:t>&gt;, acesso em: 12/07/2015.</w:t>
      </w:r>
    </w:p>
    <w:p w:rsidR="00A379C5" w:rsidRPr="00A379C5" w:rsidRDefault="00A379C5" w:rsidP="000939B5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CREMESP - </w:t>
      </w:r>
      <w:r w:rsidRPr="00A379C5">
        <w:rPr>
          <w:rFonts w:ascii="Arial" w:hAnsi="Arial" w:cs="Arial"/>
          <w:bCs/>
          <w:iCs/>
          <w:sz w:val="24"/>
          <w:szCs w:val="24"/>
        </w:rPr>
        <w:t>Conselho Regional de Medicina do Estado de São Paulo</w:t>
      </w:r>
      <w:r>
        <w:rPr>
          <w:rFonts w:ascii="Arial" w:hAnsi="Arial" w:cs="Arial"/>
          <w:bCs/>
          <w:iCs/>
          <w:sz w:val="24"/>
          <w:szCs w:val="24"/>
        </w:rPr>
        <w:t xml:space="preserve">. </w:t>
      </w:r>
      <w:r w:rsidRPr="00A379C5">
        <w:rPr>
          <w:rFonts w:ascii="Arial" w:hAnsi="Arial" w:cs="Arial"/>
          <w:b/>
          <w:bCs/>
          <w:i/>
          <w:iCs/>
          <w:sz w:val="24"/>
          <w:szCs w:val="24"/>
        </w:rPr>
        <w:t xml:space="preserve">Parecer Densitometria Óssea - </w:t>
      </w:r>
      <w:r w:rsidRPr="00A379C5">
        <w:rPr>
          <w:rFonts w:ascii="Arial" w:hAnsi="Arial" w:cs="Arial"/>
          <w:b/>
          <w:bCs/>
          <w:i/>
          <w:sz w:val="24"/>
          <w:szCs w:val="24"/>
        </w:rPr>
        <w:t>Normatização sobre exame de Densitometria Óssea</w:t>
      </w:r>
      <w:r>
        <w:rPr>
          <w:rFonts w:ascii="Arial" w:hAnsi="Arial" w:cs="Arial"/>
          <w:bCs/>
          <w:sz w:val="24"/>
          <w:szCs w:val="24"/>
        </w:rPr>
        <w:t>. E</w:t>
      </w:r>
      <w:r w:rsidRPr="00A379C5">
        <w:rPr>
          <w:rFonts w:ascii="Arial" w:hAnsi="Arial" w:cs="Arial"/>
          <w:bCs/>
          <w:sz w:val="24"/>
          <w:szCs w:val="24"/>
        </w:rPr>
        <w:t>dição 203</w:t>
      </w:r>
      <w:r>
        <w:rPr>
          <w:rFonts w:ascii="Arial" w:hAnsi="Arial" w:cs="Arial"/>
          <w:bCs/>
          <w:sz w:val="24"/>
          <w:szCs w:val="24"/>
        </w:rPr>
        <w:t>, publicado em</w:t>
      </w:r>
      <w:r w:rsidRPr="00A379C5">
        <w:rPr>
          <w:rFonts w:ascii="Arial" w:hAnsi="Arial" w:cs="Arial"/>
          <w:bCs/>
          <w:sz w:val="24"/>
          <w:szCs w:val="24"/>
        </w:rPr>
        <w:t xml:space="preserve"> 07/2004</w:t>
      </w:r>
      <w:r>
        <w:rPr>
          <w:rFonts w:ascii="Arial" w:hAnsi="Arial" w:cs="Arial"/>
          <w:bCs/>
          <w:sz w:val="24"/>
          <w:szCs w:val="24"/>
        </w:rPr>
        <w:t>. Disponível em:&lt;</w:t>
      </w:r>
      <w:r w:rsidRPr="00A379C5">
        <w:t xml:space="preserve"> </w:t>
      </w:r>
      <w:hyperlink r:id="rId10" w:history="1">
        <w:r w:rsidRPr="00A379C5">
          <w:rPr>
            <w:rStyle w:val="Hyperlink"/>
            <w:rFonts w:ascii="Arial" w:hAnsi="Arial" w:cs="Arial"/>
            <w:bCs/>
            <w:color w:val="auto"/>
            <w:sz w:val="24"/>
            <w:szCs w:val="24"/>
            <w:u w:val="none"/>
          </w:rPr>
          <w:t>https://www.cremesp.org.br/?siteAcao=Jornal&amp;id=380</w:t>
        </w:r>
      </w:hyperlink>
      <w:r w:rsidRPr="00A379C5">
        <w:rPr>
          <w:rFonts w:ascii="Arial" w:hAnsi="Arial" w:cs="Arial"/>
          <w:bCs/>
          <w:sz w:val="24"/>
          <w:szCs w:val="24"/>
        </w:rPr>
        <w:t xml:space="preserve">&gt;, acesso em: </w:t>
      </w:r>
      <w:r>
        <w:rPr>
          <w:rFonts w:ascii="Arial" w:hAnsi="Arial" w:cs="Arial"/>
          <w:bCs/>
          <w:sz w:val="24"/>
          <w:szCs w:val="24"/>
        </w:rPr>
        <w:t>30/10/2015.</w:t>
      </w:r>
    </w:p>
    <w:p w:rsidR="003B6882" w:rsidRDefault="003B6882" w:rsidP="003B6882">
      <w:pPr>
        <w:rPr>
          <w:rFonts w:ascii="Arial" w:hAnsi="Arial" w:cs="Arial"/>
          <w:bCs/>
          <w:sz w:val="24"/>
          <w:szCs w:val="24"/>
        </w:rPr>
      </w:pPr>
      <w:r w:rsidRPr="003B6882">
        <w:rPr>
          <w:rFonts w:ascii="Arial" w:hAnsi="Arial" w:cs="Arial"/>
          <w:bCs/>
          <w:sz w:val="24"/>
          <w:szCs w:val="24"/>
        </w:rPr>
        <w:t xml:space="preserve">FENAPCO. </w:t>
      </w:r>
      <w:r w:rsidRPr="003B6882">
        <w:rPr>
          <w:rFonts w:ascii="Arial" w:hAnsi="Arial" w:cs="Arial"/>
          <w:b/>
          <w:bCs/>
          <w:i/>
          <w:sz w:val="24"/>
          <w:szCs w:val="24"/>
        </w:rPr>
        <w:t>Osteoporose.</w:t>
      </w:r>
      <w:r w:rsidRPr="003B6882">
        <w:rPr>
          <w:rFonts w:ascii="Arial" w:hAnsi="Arial" w:cs="Arial"/>
          <w:bCs/>
          <w:sz w:val="24"/>
          <w:szCs w:val="24"/>
        </w:rPr>
        <w:t xml:space="preserve"> Disponível em:&lt; </w:t>
      </w:r>
      <w:proofErr w:type="gramStart"/>
      <w:r w:rsidRPr="003B6882">
        <w:rPr>
          <w:rFonts w:ascii="Arial" w:hAnsi="Arial" w:cs="Arial"/>
          <w:bCs/>
          <w:sz w:val="24"/>
          <w:szCs w:val="24"/>
        </w:rPr>
        <w:t>http://www.fenapco.com.br/index2.</w:t>
      </w:r>
      <w:proofErr w:type="gramEnd"/>
      <w:r w:rsidRPr="003B6882">
        <w:rPr>
          <w:rFonts w:ascii="Arial" w:hAnsi="Arial" w:cs="Arial"/>
          <w:bCs/>
          <w:sz w:val="24"/>
          <w:szCs w:val="24"/>
        </w:rPr>
        <w:t>php?</w:t>
      </w:r>
      <w:proofErr w:type="gramStart"/>
      <w:r w:rsidRPr="003B6882">
        <w:rPr>
          <w:rFonts w:ascii="Arial" w:hAnsi="Arial" w:cs="Arial"/>
          <w:bCs/>
          <w:sz w:val="24"/>
          <w:szCs w:val="24"/>
        </w:rPr>
        <w:t>pag</w:t>
      </w:r>
      <w:proofErr w:type="gramEnd"/>
      <w:r w:rsidRPr="003B6882">
        <w:rPr>
          <w:rFonts w:ascii="Arial" w:hAnsi="Arial" w:cs="Arial"/>
          <w:bCs/>
          <w:sz w:val="24"/>
          <w:szCs w:val="24"/>
        </w:rPr>
        <w:t>=osteoporose&gt;, acesso em: 13/04/2013.</w:t>
      </w:r>
    </w:p>
    <w:p w:rsidR="00C86E8E" w:rsidRDefault="00C86E8E" w:rsidP="00C86E8E">
      <w:pPr>
        <w:rPr>
          <w:rFonts w:ascii="Arial" w:hAnsi="Arial" w:cs="Arial"/>
          <w:bCs/>
          <w:sz w:val="24"/>
          <w:szCs w:val="24"/>
        </w:rPr>
      </w:pPr>
      <w:r w:rsidRPr="00C86E8E">
        <w:rPr>
          <w:rFonts w:ascii="Arial" w:hAnsi="Arial" w:cs="Arial"/>
          <w:bCs/>
          <w:sz w:val="24"/>
          <w:szCs w:val="24"/>
          <w:lang w:val="en-US"/>
        </w:rPr>
        <w:t>K</w:t>
      </w:r>
      <w:r>
        <w:rPr>
          <w:rFonts w:ascii="Arial" w:hAnsi="Arial" w:cs="Arial"/>
          <w:bCs/>
          <w:sz w:val="24"/>
          <w:szCs w:val="24"/>
          <w:lang w:val="en-US"/>
        </w:rPr>
        <w:t xml:space="preserve">ANIS </w:t>
      </w:r>
      <w:r w:rsidRPr="00C86E8E">
        <w:rPr>
          <w:rFonts w:ascii="Arial" w:hAnsi="Arial" w:cs="Arial"/>
          <w:bCs/>
          <w:sz w:val="24"/>
          <w:szCs w:val="24"/>
          <w:lang w:val="en-US"/>
        </w:rPr>
        <w:t>J</w:t>
      </w:r>
      <w:r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Pr="00C86E8E">
        <w:rPr>
          <w:rFonts w:ascii="Arial" w:hAnsi="Arial" w:cs="Arial"/>
          <w:bCs/>
          <w:sz w:val="24"/>
          <w:szCs w:val="24"/>
          <w:lang w:val="en-US"/>
        </w:rPr>
        <w:t xml:space="preserve">A and the WHO Study Group: Assessment of fracture risk and its application to screening for postmenopausal osteoporosis. </w:t>
      </w:r>
      <w:proofErr w:type="spellStart"/>
      <w:r w:rsidRPr="001170DA">
        <w:rPr>
          <w:rFonts w:ascii="Arial" w:hAnsi="Arial" w:cs="Arial"/>
          <w:bCs/>
          <w:sz w:val="24"/>
          <w:szCs w:val="24"/>
        </w:rPr>
        <w:t>Synopsis</w:t>
      </w:r>
      <w:proofErr w:type="spellEnd"/>
      <w:r w:rsidRPr="001170D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1170DA">
        <w:rPr>
          <w:rFonts w:ascii="Arial" w:hAnsi="Arial" w:cs="Arial"/>
          <w:bCs/>
          <w:sz w:val="24"/>
          <w:szCs w:val="24"/>
        </w:rPr>
        <w:t>of</w:t>
      </w:r>
      <w:proofErr w:type="spellEnd"/>
      <w:r w:rsidRPr="001170DA">
        <w:rPr>
          <w:rFonts w:ascii="Arial" w:hAnsi="Arial" w:cs="Arial"/>
          <w:bCs/>
          <w:sz w:val="24"/>
          <w:szCs w:val="24"/>
        </w:rPr>
        <w:t xml:space="preserve"> a WHO Report. </w:t>
      </w:r>
      <w:proofErr w:type="spellStart"/>
      <w:r w:rsidRPr="00C86E8E">
        <w:rPr>
          <w:rFonts w:ascii="Arial" w:hAnsi="Arial" w:cs="Arial"/>
          <w:bCs/>
          <w:sz w:val="24"/>
          <w:szCs w:val="24"/>
        </w:rPr>
        <w:t>Osteoporosis</w:t>
      </w:r>
      <w:proofErr w:type="spellEnd"/>
      <w:r w:rsidRPr="00C86E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6E8E">
        <w:rPr>
          <w:rFonts w:ascii="Arial" w:hAnsi="Arial" w:cs="Arial"/>
          <w:bCs/>
          <w:sz w:val="24"/>
          <w:szCs w:val="24"/>
        </w:rPr>
        <w:t>Int</w:t>
      </w:r>
      <w:proofErr w:type="spellEnd"/>
      <w:r w:rsidRPr="00C86E8E">
        <w:rPr>
          <w:rFonts w:ascii="Arial" w:hAnsi="Arial" w:cs="Arial"/>
          <w:bCs/>
          <w:sz w:val="24"/>
          <w:szCs w:val="24"/>
        </w:rPr>
        <w:t xml:space="preserve"> 4: </w:t>
      </w:r>
      <w:proofErr w:type="gramStart"/>
      <w:r w:rsidRPr="00C86E8E">
        <w:rPr>
          <w:rFonts w:ascii="Arial" w:hAnsi="Arial" w:cs="Arial"/>
          <w:bCs/>
          <w:sz w:val="24"/>
          <w:szCs w:val="24"/>
        </w:rPr>
        <w:t>368-381, 1994</w:t>
      </w:r>
      <w:proofErr w:type="gramEnd"/>
      <w:r w:rsidRPr="00C86E8E">
        <w:rPr>
          <w:rFonts w:ascii="Arial" w:hAnsi="Arial" w:cs="Arial"/>
          <w:bCs/>
          <w:sz w:val="24"/>
          <w:szCs w:val="24"/>
        </w:rPr>
        <w:t xml:space="preserve">. In: PINTO NETO, A. M.; et.al. </w:t>
      </w:r>
      <w:r w:rsidRPr="00C86E8E">
        <w:rPr>
          <w:rFonts w:ascii="Arial" w:hAnsi="Arial" w:cs="Arial"/>
          <w:b/>
          <w:bCs/>
          <w:i/>
          <w:sz w:val="24"/>
          <w:szCs w:val="24"/>
        </w:rPr>
        <w:t>Consenso Brasileiro de Osteoporose 2002</w:t>
      </w:r>
      <w:r w:rsidRPr="00C86E8E">
        <w:rPr>
          <w:rFonts w:ascii="Arial" w:hAnsi="Arial" w:cs="Arial"/>
          <w:bCs/>
          <w:sz w:val="24"/>
          <w:szCs w:val="24"/>
        </w:rPr>
        <w:t xml:space="preserve">. Revista Brasileira de Reumatologia, vol.42, nº 6, </w:t>
      </w:r>
      <w:proofErr w:type="spellStart"/>
      <w:proofErr w:type="gramStart"/>
      <w:r w:rsidRPr="00C86E8E">
        <w:rPr>
          <w:rFonts w:ascii="Arial" w:hAnsi="Arial" w:cs="Arial"/>
          <w:bCs/>
          <w:sz w:val="24"/>
          <w:szCs w:val="24"/>
        </w:rPr>
        <w:t>nov</w:t>
      </w:r>
      <w:proofErr w:type="spellEnd"/>
      <w:proofErr w:type="gramEnd"/>
      <w:r w:rsidRPr="00C86E8E">
        <w:rPr>
          <w:rFonts w:ascii="Arial" w:hAnsi="Arial" w:cs="Arial"/>
          <w:bCs/>
          <w:sz w:val="24"/>
          <w:szCs w:val="24"/>
        </w:rPr>
        <w:t xml:space="preserve">/dez, 2002. Disponível em:&lt; </w:t>
      </w:r>
      <w:hyperlink r:id="rId11" w:history="1">
        <w:r w:rsidRPr="00C86E8E">
          <w:rPr>
            <w:rStyle w:val="Hyperlink"/>
            <w:rFonts w:ascii="Arial" w:hAnsi="Arial" w:cs="Arial"/>
            <w:bCs/>
            <w:color w:val="auto"/>
            <w:sz w:val="24"/>
            <w:szCs w:val="24"/>
            <w:u w:val="none"/>
          </w:rPr>
          <w:t>http://www.osteoprotecao.com.br/pdf/consenso_brasileiro_osteoporose.pdf</w:t>
        </w:r>
      </w:hyperlink>
      <w:r w:rsidRPr="00C86E8E">
        <w:rPr>
          <w:rFonts w:ascii="Arial" w:hAnsi="Arial" w:cs="Arial"/>
          <w:bCs/>
          <w:sz w:val="24"/>
          <w:szCs w:val="24"/>
        </w:rPr>
        <w:t>&gt;, acesso em: 04/10/2015.</w:t>
      </w:r>
    </w:p>
    <w:p w:rsidR="005B5BD2" w:rsidRDefault="005B5BD2" w:rsidP="005B5BD2">
      <w:pPr>
        <w:rPr>
          <w:rFonts w:ascii="Arial" w:hAnsi="Arial" w:cs="Arial"/>
          <w:sz w:val="24"/>
          <w:szCs w:val="24"/>
        </w:rPr>
      </w:pPr>
      <w:r w:rsidRPr="001170DA">
        <w:rPr>
          <w:rFonts w:ascii="Arial" w:hAnsi="Arial" w:cs="Arial"/>
          <w:sz w:val="24"/>
          <w:szCs w:val="24"/>
        </w:rPr>
        <w:lastRenderedPageBreak/>
        <w:t xml:space="preserve">MINISTÉRIO DA SAÚDE. </w:t>
      </w:r>
      <w:r w:rsidRPr="001170DA">
        <w:rPr>
          <w:rFonts w:ascii="Arial" w:hAnsi="Arial" w:cs="Arial"/>
          <w:b/>
          <w:bCs/>
          <w:i/>
          <w:sz w:val="24"/>
          <w:szCs w:val="24"/>
        </w:rPr>
        <w:t>PORTARIA Nº 1.327, DE 11 DE NOVEMBRO DE 1999</w:t>
      </w:r>
      <w:r w:rsidRPr="001170DA">
        <w:rPr>
          <w:rFonts w:ascii="Arial" w:hAnsi="Arial" w:cs="Arial"/>
          <w:bCs/>
          <w:sz w:val="24"/>
          <w:szCs w:val="24"/>
        </w:rPr>
        <w:t xml:space="preserve">. Disponível em:&lt; </w:t>
      </w:r>
      <w:hyperlink r:id="rId12" w:history="1">
        <w:r w:rsidRPr="005B5BD2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http://bvsms.saude.gov.br/bvs/saudelegis/gm/1999/prt1327_11_11_1999.html</w:t>
        </w:r>
      </w:hyperlink>
      <w:r w:rsidRPr="005B5BD2">
        <w:rPr>
          <w:rFonts w:ascii="Arial" w:hAnsi="Arial" w:cs="Arial"/>
          <w:sz w:val="24"/>
          <w:szCs w:val="24"/>
        </w:rPr>
        <w:t xml:space="preserve">&gt;, acesso </w:t>
      </w:r>
      <w:proofErr w:type="gramStart"/>
      <w:r w:rsidRPr="005B5BD2">
        <w:rPr>
          <w:rFonts w:ascii="Arial" w:hAnsi="Arial" w:cs="Arial"/>
          <w:sz w:val="24"/>
          <w:szCs w:val="24"/>
        </w:rPr>
        <w:t>em:</w:t>
      </w:r>
      <w:proofErr w:type="gramEnd"/>
      <w:r w:rsidRPr="005B5BD2">
        <w:rPr>
          <w:rFonts w:ascii="Arial" w:hAnsi="Arial" w:cs="Arial"/>
          <w:sz w:val="24"/>
          <w:szCs w:val="24"/>
        </w:rPr>
        <w:t>04/10/2015.</w:t>
      </w:r>
    </w:p>
    <w:p w:rsidR="00FD104A" w:rsidRDefault="00FD104A" w:rsidP="00FD104A">
      <w:pPr>
        <w:rPr>
          <w:rFonts w:ascii="Arial" w:hAnsi="Arial" w:cs="Arial"/>
          <w:sz w:val="24"/>
          <w:szCs w:val="24"/>
        </w:rPr>
      </w:pPr>
      <w:r w:rsidRPr="00FD104A">
        <w:rPr>
          <w:rFonts w:ascii="Arial" w:hAnsi="Arial" w:cs="Arial"/>
          <w:sz w:val="24"/>
          <w:szCs w:val="24"/>
        </w:rPr>
        <w:t xml:space="preserve">MURAYAMA, S. P. G. et.al. </w:t>
      </w:r>
      <w:r w:rsidRPr="00FD104A">
        <w:rPr>
          <w:rFonts w:ascii="Arial" w:hAnsi="Arial" w:cs="Arial"/>
          <w:b/>
          <w:i/>
          <w:sz w:val="24"/>
          <w:szCs w:val="24"/>
        </w:rPr>
        <w:t>Osteoporose: por que prevenir?</w:t>
      </w:r>
      <w:r w:rsidRPr="00FD104A">
        <w:rPr>
          <w:rFonts w:ascii="Arial" w:hAnsi="Arial" w:cs="Arial"/>
          <w:sz w:val="24"/>
          <w:szCs w:val="24"/>
        </w:rPr>
        <w:t xml:space="preserve"> São Paulo: Editora </w:t>
      </w:r>
      <w:proofErr w:type="spellStart"/>
      <w:r w:rsidRPr="00FD104A">
        <w:rPr>
          <w:rFonts w:ascii="Arial" w:hAnsi="Arial" w:cs="Arial"/>
          <w:sz w:val="24"/>
          <w:szCs w:val="24"/>
        </w:rPr>
        <w:t>Paulus</w:t>
      </w:r>
      <w:proofErr w:type="spellEnd"/>
      <w:r w:rsidRPr="00FD104A">
        <w:rPr>
          <w:rFonts w:ascii="Arial" w:hAnsi="Arial" w:cs="Arial"/>
          <w:sz w:val="24"/>
          <w:szCs w:val="24"/>
        </w:rPr>
        <w:t>, 2007.</w:t>
      </w:r>
    </w:p>
    <w:p w:rsidR="00C4189E" w:rsidRDefault="003D1B97" w:rsidP="00FD10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DOENÇAS DA COLUNA. </w:t>
      </w:r>
      <w:proofErr w:type="spellStart"/>
      <w:r w:rsidR="00C4189E" w:rsidRPr="003D1B97">
        <w:rPr>
          <w:rFonts w:ascii="Arial" w:hAnsi="Arial" w:cs="Arial"/>
          <w:b/>
          <w:i/>
          <w:sz w:val="24"/>
          <w:szCs w:val="24"/>
        </w:rPr>
        <w:t>O</w:t>
      </w:r>
      <w:r w:rsidRPr="003D1B97">
        <w:rPr>
          <w:rFonts w:ascii="Arial" w:hAnsi="Arial" w:cs="Arial"/>
          <w:b/>
          <w:i/>
          <w:sz w:val="24"/>
          <w:szCs w:val="24"/>
        </w:rPr>
        <w:t>steopenia</w:t>
      </w:r>
      <w:proofErr w:type="spellEnd"/>
      <w:r w:rsidRPr="003D1B97">
        <w:rPr>
          <w:rFonts w:ascii="Arial" w:hAnsi="Arial" w:cs="Arial"/>
          <w:b/>
          <w:i/>
          <w:sz w:val="24"/>
          <w:szCs w:val="24"/>
        </w:rPr>
        <w:t xml:space="preserve"> e osteoporose</w:t>
      </w:r>
      <w:r w:rsidR="00C4189E">
        <w:rPr>
          <w:rFonts w:ascii="Arial" w:hAnsi="Arial" w:cs="Arial"/>
          <w:sz w:val="24"/>
          <w:szCs w:val="24"/>
        </w:rPr>
        <w:t>. Disponível em:&lt;</w:t>
      </w:r>
      <w:r w:rsidR="00C4189E" w:rsidRPr="00C4189E">
        <w:rPr>
          <w:rFonts w:ascii="Arial" w:hAnsi="Arial" w:cs="Arial"/>
          <w:sz w:val="24"/>
          <w:szCs w:val="24"/>
        </w:rPr>
        <w:t>http://www.herniadedisco.com.br/doencas-da-coluna/osteopenia-e-osteoporose/</w:t>
      </w:r>
      <w:r w:rsidR="00C4189E">
        <w:rPr>
          <w:rFonts w:ascii="Arial" w:hAnsi="Arial" w:cs="Arial"/>
          <w:sz w:val="24"/>
          <w:szCs w:val="24"/>
        </w:rPr>
        <w:t>&gt;, acesso em: 01/11/2015.</w:t>
      </w:r>
    </w:p>
    <w:p w:rsidR="003B6882" w:rsidRDefault="003B6882" w:rsidP="003B6882">
      <w:pPr>
        <w:rPr>
          <w:rFonts w:ascii="Arial" w:hAnsi="Arial" w:cs="Arial"/>
          <w:sz w:val="24"/>
          <w:szCs w:val="24"/>
        </w:rPr>
      </w:pPr>
      <w:r w:rsidRPr="003B6882">
        <w:rPr>
          <w:rFonts w:ascii="Arial" w:hAnsi="Arial" w:cs="Arial"/>
          <w:sz w:val="24"/>
          <w:szCs w:val="24"/>
        </w:rPr>
        <w:t xml:space="preserve">PINTO NETO, A. M.; et.al. </w:t>
      </w:r>
      <w:r w:rsidRPr="003B6882">
        <w:rPr>
          <w:rFonts w:ascii="Arial" w:hAnsi="Arial" w:cs="Arial"/>
          <w:b/>
          <w:i/>
          <w:sz w:val="24"/>
          <w:szCs w:val="24"/>
        </w:rPr>
        <w:t>Consenso Brasileiro de Osteoporose 2002</w:t>
      </w:r>
      <w:r w:rsidRPr="003B6882">
        <w:rPr>
          <w:rFonts w:ascii="Arial" w:hAnsi="Arial" w:cs="Arial"/>
          <w:sz w:val="24"/>
          <w:szCs w:val="24"/>
        </w:rPr>
        <w:t xml:space="preserve">. Revista Brasileira de Reumatologia, vol.42, nº 6, </w:t>
      </w:r>
      <w:proofErr w:type="spellStart"/>
      <w:proofErr w:type="gramStart"/>
      <w:r w:rsidRPr="003B6882">
        <w:rPr>
          <w:rFonts w:ascii="Arial" w:hAnsi="Arial" w:cs="Arial"/>
          <w:sz w:val="24"/>
          <w:szCs w:val="24"/>
        </w:rPr>
        <w:t>nov</w:t>
      </w:r>
      <w:proofErr w:type="spellEnd"/>
      <w:proofErr w:type="gramEnd"/>
      <w:r w:rsidRPr="003B6882">
        <w:rPr>
          <w:rFonts w:ascii="Arial" w:hAnsi="Arial" w:cs="Arial"/>
          <w:sz w:val="24"/>
          <w:szCs w:val="24"/>
        </w:rPr>
        <w:t xml:space="preserve">/dez, 2002. Disponível em:&lt; </w:t>
      </w:r>
      <w:hyperlink r:id="rId13" w:history="1">
        <w:r w:rsidRPr="003B6882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http://www.osteoprotecao.com.br/pdf/consenso_brasileiro_osteoporose.pdf</w:t>
        </w:r>
      </w:hyperlink>
      <w:r w:rsidRPr="003B6882">
        <w:rPr>
          <w:rFonts w:ascii="Arial" w:hAnsi="Arial" w:cs="Arial"/>
          <w:sz w:val="24"/>
          <w:szCs w:val="24"/>
        </w:rPr>
        <w:t>&gt;, acesso em: 04/10/2015.</w:t>
      </w:r>
    </w:p>
    <w:p w:rsidR="00E74D23" w:rsidRPr="00E74D23" w:rsidRDefault="00E74D23" w:rsidP="00C86E8E">
      <w:pPr>
        <w:rPr>
          <w:rFonts w:ascii="Arial" w:hAnsi="Arial" w:cs="Arial"/>
          <w:sz w:val="24"/>
          <w:szCs w:val="24"/>
        </w:rPr>
      </w:pPr>
      <w:r w:rsidRPr="00E74D23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AGI,</w:t>
      </w:r>
      <w:r w:rsidRPr="00E74D23"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/>
          <w:sz w:val="24"/>
          <w:szCs w:val="24"/>
        </w:rPr>
        <w:t>.</w:t>
      </w:r>
      <w:r w:rsidRPr="00E74D23">
        <w:rPr>
          <w:rFonts w:ascii="Arial" w:hAnsi="Arial" w:cs="Arial"/>
          <w:sz w:val="24"/>
          <w:szCs w:val="24"/>
        </w:rPr>
        <w:t xml:space="preserve"> </w:t>
      </w:r>
      <w:r w:rsidRPr="00876D82">
        <w:rPr>
          <w:rFonts w:ascii="Arial" w:hAnsi="Arial" w:cs="Arial"/>
          <w:b/>
          <w:i/>
          <w:sz w:val="24"/>
          <w:szCs w:val="24"/>
        </w:rPr>
        <w:t>DEXA - Problemas e Soluções</w:t>
      </w:r>
      <w:r>
        <w:rPr>
          <w:rFonts w:ascii="Arial" w:hAnsi="Arial" w:cs="Arial"/>
          <w:sz w:val="24"/>
          <w:szCs w:val="24"/>
        </w:rPr>
        <w:t>.</w:t>
      </w:r>
      <w:r w:rsidRPr="00E74D23">
        <w:rPr>
          <w:rFonts w:ascii="Arial" w:hAnsi="Arial" w:cs="Arial"/>
          <w:sz w:val="24"/>
          <w:szCs w:val="24"/>
        </w:rPr>
        <w:t xml:space="preserve"> Vitória</w:t>
      </w:r>
      <w:r w:rsidR="00D923B1">
        <w:rPr>
          <w:rFonts w:ascii="Arial" w:hAnsi="Arial" w:cs="Arial"/>
          <w:sz w:val="24"/>
          <w:szCs w:val="24"/>
        </w:rPr>
        <w:t>:</w:t>
      </w:r>
      <w:r w:rsidRPr="00E74D23">
        <w:rPr>
          <w:rFonts w:ascii="Arial" w:hAnsi="Arial" w:cs="Arial"/>
          <w:sz w:val="24"/>
          <w:szCs w:val="24"/>
        </w:rPr>
        <w:t xml:space="preserve"> Editora </w:t>
      </w:r>
      <w:proofErr w:type="spellStart"/>
      <w:r w:rsidRPr="00E74D23">
        <w:rPr>
          <w:rFonts w:ascii="Arial" w:hAnsi="Arial" w:cs="Arial"/>
          <w:sz w:val="24"/>
          <w:szCs w:val="24"/>
        </w:rPr>
        <w:t>Copiset</w:t>
      </w:r>
      <w:proofErr w:type="spellEnd"/>
      <w:r w:rsidRPr="00E74D23">
        <w:rPr>
          <w:rFonts w:ascii="Arial" w:hAnsi="Arial" w:cs="Arial"/>
          <w:sz w:val="24"/>
          <w:szCs w:val="24"/>
        </w:rPr>
        <w:t>, 1998.</w:t>
      </w:r>
    </w:p>
    <w:p w:rsidR="00C86E8E" w:rsidRDefault="00C86E8E" w:rsidP="00C86E8E">
      <w:pPr>
        <w:rPr>
          <w:rFonts w:ascii="Arial" w:hAnsi="Arial" w:cs="Arial"/>
          <w:sz w:val="24"/>
          <w:szCs w:val="24"/>
        </w:rPr>
      </w:pPr>
      <w:proofErr w:type="gramStart"/>
      <w:r w:rsidRPr="001170DA">
        <w:rPr>
          <w:rFonts w:ascii="Arial" w:hAnsi="Arial" w:cs="Arial"/>
          <w:sz w:val="24"/>
          <w:szCs w:val="24"/>
          <w:lang w:val="en-US"/>
        </w:rPr>
        <w:t xml:space="preserve">RAGI, </w:t>
      </w:r>
      <w:proofErr w:type="spellStart"/>
      <w:r w:rsidRPr="001170DA">
        <w:rPr>
          <w:rFonts w:ascii="Arial" w:hAnsi="Arial" w:cs="Arial"/>
          <w:sz w:val="24"/>
          <w:szCs w:val="24"/>
          <w:lang w:val="en-US"/>
        </w:rPr>
        <w:t>Eis</w:t>
      </w:r>
      <w:proofErr w:type="spellEnd"/>
      <w:r w:rsidRPr="001170DA">
        <w:rPr>
          <w:rFonts w:ascii="Arial" w:hAnsi="Arial" w:cs="Arial"/>
          <w:sz w:val="24"/>
          <w:szCs w:val="24"/>
          <w:lang w:val="en-US"/>
        </w:rPr>
        <w:t xml:space="preserve"> S. </w:t>
      </w:r>
      <w:proofErr w:type="spellStart"/>
      <w:r w:rsidRPr="001170DA">
        <w:rPr>
          <w:rFonts w:ascii="Arial" w:hAnsi="Arial" w:cs="Arial"/>
          <w:sz w:val="24"/>
          <w:szCs w:val="24"/>
          <w:lang w:val="en-US"/>
        </w:rPr>
        <w:t>Proquad</w:t>
      </w:r>
      <w:proofErr w:type="spellEnd"/>
      <w:r w:rsidRPr="001170DA">
        <w:rPr>
          <w:rFonts w:ascii="Arial" w:hAnsi="Arial" w:cs="Arial"/>
          <w:sz w:val="24"/>
          <w:szCs w:val="24"/>
          <w:lang w:val="en-US"/>
        </w:rPr>
        <w:t xml:space="preserve">-Accreditation </w:t>
      </w:r>
      <w:proofErr w:type="spellStart"/>
      <w:r w:rsidRPr="001170DA">
        <w:rPr>
          <w:rFonts w:ascii="Arial" w:hAnsi="Arial" w:cs="Arial"/>
          <w:sz w:val="24"/>
          <w:szCs w:val="24"/>
          <w:lang w:val="en-US"/>
        </w:rPr>
        <w:t>Programme</w:t>
      </w:r>
      <w:proofErr w:type="spellEnd"/>
      <w:r w:rsidRPr="001170DA">
        <w:rPr>
          <w:rFonts w:ascii="Arial" w:hAnsi="Arial" w:cs="Arial"/>
          <w:sz w:val="24"/>
          <w:szCs w:val="24"/>
          <w:lang w:val="en-US"/>
        </w:rPr>
        <w:t xml:space="preserve"> of the Brazilian Society for Clinical Densitometry.</w:t>
      </w:r>
      <w:proofErr w:type="gramEnd"/>
      <w:r w:rsidRPr="001170DA">
        <w:rPr>
          <w:rFonts w:ascii="Arial" w:hAnsi="Arial" w:cs="Arial"/>
          <w:sz w:val="24"/>
          <w:szCs w:val="24"/>
          <w:lang w:val="en-US"/>
        </w:rPr>
        <w:t xml:space="preserve"> </w:t>
      </w:r>
      <w:r w:rsidRPr="00C86E8E">
        <w:rPr>
          <w:rFonts w:ascii="Arial" w:hAnsi="Arial" w:cs="Arial"/>
          <w:sz w:val="24"/>
          <w:szCs w:val="24"/>
        </w:rPr>
        <w:t xml:space="preserve">J </w:t>
      </w:r>
      <w:proofErr w:type="spellStart"/>
      <w:r w:rsidRPr="00C86E8E">
        <w:rPr>
          <w:rFonts w:ascii="Arial" w:hAnsi="Arial" w:cs="Arial"/>
          <w:sz w:val="24"/>
          <w:szCs w:val="24"/>
        </w:rPr>
        <w:t>Clin</w:t>
      </w:r>
      <w:proofErr w:type="spellEnd"/>
      <w:r w:rsidRPr="00C86E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6E8E">
        <w:rPr>
          <w:rFonts w:ascii="Arial" w:hAnsi="Arial" w:cs="Arial"/>
          <w:sz w:val="24"/>
          <w:szCs w:val="24"/>
        </w:rPr>
        <w:t>Densitometry</w:t>
      </w:r>
      <w:proofErr w:type="spellEnd"/>
      <w:r w:rsidRPr="00C86E8E">
        <w:rPr>
          <w:rFonts w:ascii="Arial" w:hAnsi="Arial" w:cs="Arial"/>
          <w:sz w:val="24"/>
          <w:szCs w:val="24"/>
        </w:rPr>
        <w:t xml:space="preserve"> 2: </w:t>
      </w:r>
      <w:proofErr w:type="gramStart"/>
      <w:r w:rsidRPr="00C86E8E">
        <w:rPr>
          <w:rFonts w:ascii="Arial" w:hAnsi="Arial" w:cs="Arial"/>
          <w:sz w:val="24"/>
          <w:szCs w:val="24"/>
        </w:rPr>
        <w:t>465-470, 1999</w:t>
      </w:r>
      <w:proofErr w:type="gramEnd"/>
      <w:r>
        <w:rPr>
          <w:rFonts w:ascii="Arial" w:hAnsi="Arial" w:cs="Arial"/>
          <w:sz w:val="24"/>
          <w:szCs w:val="24"/>
        </w:rPr>
        <w:t xml:space="preserve">. In: </w:t>
      </w:r>
      <w:r w:rsidRPr="00C86E8E">
        <w:rPr>
          <w:rFonts w:ascii="Arial" w:hAnsi="Arial" w:cs="Arial"/>
          <w:sz w:val="24"/>
          <w:szCs w:val="24"/>
        </w:rPr>
        <w:t xml:space="preserve">PINTO NETO, A. M.; et.al. </w:t>
      </w:r>
      <w:r w:rsidRPr="00C86E8E">
        <w:rPr>
          <w:rFonts w:ascii="Arial" w:hAnsi="Arial" w:cs="Arial"/>
          <w:b/>
          <w:i/>
          <w:sz w:val="24"/>
          <w:szCs w:val="24"/>
        </w:rPr>
        <w:t>Consenso Brasileiro de Osteoporose 2002</w:t>
      </w:r>
      <w:r w:rsidRPr="00C86E8E">
        <w:rPr>
          <w:rFonts w:ascii="Arial" w:hAnsi="Arial" w:cs="Arial"/>
          <w:sz w:val="24"/>
          <w:szCs w:val="24"/>
        </w:rPr>
        <w:t xml:space="preserve">. Revista Brasileira de Reumatologia, vol.42, nº 6, </w:t>
      </w:r>
      <w:proofErr w:type="spellStart"/>
      <w:proofErr w:type="gramStart"/>
      <w:r w:rsidRPr="00C86E8E">
        <w:rPr>
          <w:rFonts w:ascii="Arial" w:hAnsi="Arial" w:cs="Arial"/>
          <w:sz w:val="24"/>
          <w:szCs w:val="24"/>
        </w:rPr>
        <w:t>nov</w:t>
      </w:r>
      <w:proofErr w:type="spellEnd"/>
      <w:proofErr w:type="gramEnd"/>
      <w:r w:rsidRPr="00C86E8E">
        <w:rPr>
          <w:rFonts w:ascii="Arial" w:hAnsi="Arial" w:cs="Arial"/>
          <w:sz w:val="24"/>
          <w:szCs w:val="24"/>
        </w:rPr>
        <w:t xml:space="preserve">/dez, 2002. Disponível em:&lt; </w:t>
      </w:r>
      <w:hyperlink r:id="rId14" w:history="1">
        <w:r w:rsidRPr="00C86E8E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http://www.osteoprotecao.com.br/pdf/consenso_brasileiro_osteoporose.pdf</w:t>
        </w:r>
      </w:hyperlink>
      <w:r w:rsidRPr="00C86E8E">
        <w:rPr>
          <w:rFonts w:ascii="Arial" w:hAnsi="Arial" w:cs="Arial"/>
          <w:sz w:val="24"/>
          <w:szCs w:val="24"/>
        </w:rPr>
        <w:t>&gt;, acesso em: 04/10/2015.</w:t>
      </w:r>
    </w:p>
    <w:p w:rsidR="00E130FC" w:rsidRDefault="00E130FC" w:rsidP="00C86E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SBDENS -</w:t>
      </w:r>
      <w:r w:rsidRPr="00E130FC">
        <w:rPr>
          <w:rFonts w:ascii="Arial" w:hAnsi="Arial" w:cs="Arial"/>
          <w:sz w:val="24"/>
          <w:szCs w:val="24"/>
        </w:rPr>
        <w:t xml:space="preserve"> Sociedade Brasileira de Densitometria Clínica</w:t>
      </w:r>
      <w:r>
        <w:rPr>
          <w:rFonts w:ascii="Arial" w:hAnsi="Arial" w:cs="Arial"/>
          <w:sz w:val="24"/>
          <w:szCs w:val="24"/>
        </w:rPr>
        <w:t xml:space="preserve">. </w:t>
      </w:r>
      <w:r w:rsidRPr="009867BD">
        <w:rPr>
          <w:rFonts w:ascii="Arial" w:hAnsi="Arial" w:cs="Arial"/>
          <w:b/>
          <w:i/>
          <w:sz w:val="24"/>
          <w:szCs w:val="24"/>
        </w:rPr>
        <w:t>Consenso Brasileiro em Densitometria</w:t>
      </w:r>
      <w:r>
        <w:rPr>
          <w:rFonts w:ascii="Arial" w:hAnsi="Arial" w:cs="Arial"/>
          <w:sz w:val="24"/>
          <w:szCs w:val="24"/>
        </w:rPr>
        <w:t xml:space="preserve">. </w:t>
      </w:r>
      <w:r w:rsidR="008269E7">
        <w:rPr>
          <w:rFonts w:ascii="Arial" w:hAnsi="Arial" w:cs="Arial"/>
          <w:sz w:val="24"/>
          <w:szCs w:val="24"/>
        </w:rPr>
        <w:t xml:space="preserve">Publicado em 2003. </w:t>
      </w:r>
      <w:r>
        <w:rPr>
          <w:rFonts w:ascii="Arial" w:hAnsi="Arial" w:cs="Arial"/>
          <w:sz w:val="24"/>
          <w:szCs w:val="24"/>
        </w:rPr>
        <w:t>Disponível em: &lt;</w:t>
      </w:r>
      <w:r w:rsidRPr="00E130FC">
        <w:t xml:space="preserve"> </w:t>
      </w:r>
      <w:hyperlink r:id="rId15" w:history="1">
        <w:r w:rsidRPr="00E130FC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http://www.sbdens.org.br/sbdens/pdf_posicoes_oficiais/16_1.pdf</w:t>
        </w:r>
      </w:hyperlink>
      <w:r w:rsidRPr="00E130FC">
        <w:rPr>
          <w:rFonts w:ascii="Arial" w:hAnsi="Arial" w:cs="Arial"/>
          <w:sz w:val="24"/>
          <w:szCs w:val="24"/>
        </w:rPr>
        <w:t xml:space="preserve">&gt;, acesso em: </w:t>
      </w:r>
      <w:r>
        <w:rPr>
          <w:rFonts w:ascii="Arial" w:hAnsi="Arial" w:cs="Arial"/>
          <w:sz w:val="24"/>
          <w:szCs w:val="24"/>
        </w:rPr>
        <w:t>02/11/2015.</w:t>
      </w:r>
    </w:p>
    <w:p w:rsidR="00E12BBB" w:rsidRPr="00E12BBB" w:rsidRDefault="00E12BBB" w:rsidP="00E12BBB">
      <w:pPr>
        <w:rPr>
          <w:rFonts w:ascii="Arial" w:hAnsi="Arial" w:cs="Arial"/>
          <w:sz w:val="24"/>
          <w:szCs w:val="24"/>
        </w:rPr>
      </w:pPr>
      <w:r w:rsidRPr="00E12BBB">
        <w:rPr>
          <w:rFonts w:ascii="Arial" w:hAnsi="Arial" w:cs="Arial"/>
          <w:sz w:val="24"/>
          <w:szCs w:val="24"/>
        </w:rPr>
        <w:t xml:space="preserve">SERPEJANTE, C. Densitometria óssea: exame detecta osteoporose. </w:t>
      </w:r>
      <w:proofErr w:type="spellStart"/>
      <w:r w:rsidRPr="00E12BBB">
        <w:rPr>
          <w:rFonts w:ascii="Arial" w:hAnsi="Arial" w:cs="Arial"/>
          <w:sz w:val="24"/>
          <w:szCs w:val="24"/>
        </w:rPr>
        <w:t>Disponivel</w:t>
      </w:r>
      <w:proofErr w:type="spellEnd"/>
      <w:r w:rsidRPr="00E12BB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12BBB">
        <w:rPr>
          <w:rFonts w:ascii="Arial" w:hAnsi="Arial" w:cs="Arial"/>
          <w:sz w:val="24"/>
          <w:szCs w:val="24"/>
        </w:rPr>
        <w:t>em:</w:t>
      </w:r>
      <w:proofErr w:type="gramEnd"/>
      <w:hyperlink r:id="rId16" w:history="1">
        <w:r w:rsidRPr="00E12BBB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http://www.minhavida.com.br/saude/tudo-sobre/17075-densitometria-ossea-exame-detecta-osteoporose</w:t>
        </w:r>
      </w:hyperlink>
      <w:r w:rsidRPr="00E12BBB">
        <w:rPr>
          <w:rFonts w:ascii="Arial" w:hAnsi="Arial" w:cs="Arial"/>
          <w:sz w:val="24"/>
          <w:szCs w:val="24"/>
        </w:rPr>
        <w:t>, acesso em: 01/11/2015.</w:t>
      </w:r>
    </w:p>
    <w:p w:rsidR="00E60A75" w:rsidRPr="00E60A75" w:rsidRDefault="00E60A75" w:rsidP="00E60A75">
      <w:pPr>
        <w:rPr>
          <w:rFonts w:ascii="Arial" w:hAnsi="Arial" w:cs="Arial"/>
          <w:sz w:val="24"/>
          <w:szCs w:val="24"/>
        </w:rPr>
      </w:pPr>
      <w:r w:rsidRPr="00E60A75">
        <w:rPr>
          <w:rFonts w:ascii="Arial" w:hAnsi="Arial" w:cs="Arial"/>
          <w:sz w:val="24"/>
          <w:szCs w:val="24"/>
        </w:rPr>
        <w:t xml:space="preserve">SZEJNFELD, V. L. </w:t>
      </w:r>
      <w:r w:rsidRPr="00E60A75">
        <w:rPr>
          <w:rFonts w:ascii="Arial" w:hAnsi="Arial" w:cs="Arial"/>
          <w:b/>
          <w:i/>
          <w:sz w:val="24"/>
          <w:szCs w:val="24"/>
        </w:rPr>
        <w:t>Osteoporose: diagnóstico e tratamento</w:t>
      </w:r>
      <w:r w:rsidRPr="00E60A75">
        <w:rPr>
          <w:rFonts w:ascii="Arial" w:hAnsi="Arial" w:cs="Arial"/>
          <w:sz w:val="24"/>
          <w:szCs w:val="24"/>
        </w:rPr>
        <w:t xml:space="preserve">. São Paulo: Editora </w:t>
      </w:r>
      <w:proofErr w:type="spellStart"/>
      <w:r w:rsidRPr="00E60A75">
        <w:rPr>
          <w:rFonts w:ascii="Arial" w:hAnsi="Arial" w:cs="Arial"/>
          <w:sz w:val="24"/>
          <w:szCs w:val="24"/>
        </w:rPr>
        <w:t>Sarvier</w:t>
      </w:r>
      <w:proofErr w:type="spellEnd"/>
      <w:r w:rsidRPr="00E60A75">
        <w:rPr>
          <w:rFonts w:ascii="Arial" w:hAnsi="Arial" w:cs="Arial"/>
          <w:sz w:val="24"/>
          <w:szCs w:val="24"/>
        </w:rPr>
        <w:t>, 2000.</w:t>
      </w:r>
    </w:p>
    <w:p w:rsidR="00E60A75" w:rsidRDefault="00E60A75" w:rsidP="00E60A75">
      <w:pPr>
        <w:rPr>
          <w:rFonts w:ascii="Arial" w:hAnsi="Arial" w:cs="Arial"/>
          <w:sz w:val="24"/>
          <w:szCs w:val="24"/>
        </w:rPr>
      </w:pPr>
      <w:r w:rsidRPr="00E60A75">
        <w:rPr>
          <w:rFonts w:ascii="Arial" w:hAnsi="Arial" w:cs="Arial"/>
          <w:sz w:val="24"/>
          <w:szCs w:val="24"/>
        </w:rPr>
        <w:t xml:space="preserve">SZEJNFELD, V. L.; HEYMANN, R. E. Avaliação da massa óssea por DXA. Cap. 3. In: ANIJAR, J. R. </w:t>
      </w:r>
      <w:r w:rsidRPr="00E60A75">
        <w:rPr>
          <w:rFonts w:ascii="Arial" w:hAnsi="Arial" w:cs="Arial"/>
          <w:b/>
          <w:i/>
          <w:sz w:val="24"/>
          <w:szCs w:val="24"/>
        </w:rPr>
        <w:t>Densitometria óssea, na prática médica.</w:t>
      </w:r>
      <w:r w:rsidRPr="00E60A75">
        <w:rPr>
          <w:rFonts w:ascii="Arial" w:hAnsi="Arial" w:cs="Arial"/>
          <w:sz w:val="24"/>
          <w:szCs w:val="24"/>
        </w:rPr>
        <w:t xml:space="preserve"> São Paulo: </w:t>
      </w:r>
      <w:proofErr w:type="spellStart"/>
      <w:r w:rsidRPr="00E60A75">
        <w:rPr>
          <w:rFonts w:ascii="Arial" w:hAnsi="Arial" w:cs="Arial"/>
          <w:sz w:val="24"/>
          <w:szCs w:val="24"/>
        </w:rPr>
        <w:t>Sarvier</w:t>
      </w:r>
      <w:proofErr w:type="spellEnd"/>
      <w:r w:rsidRPr="00E60A75">
        <w:rPr>
          <w:rFonts w:ascii="Arial" w:hAnsi="Arial" w:cs="Arial"/>
          <w:sz w:val="24"/>
          <w:szCs w:val="24"/>
        </w:rPr>
        <w:t>, 2003.</w:t>
      </w:r>
    </w:p>
    <w:p w:rsidR="00C15239" w:rsidRPr="00C15239" w:rsidRDefault="00C15239" w:rsidP="00C15239">
      <w:pPr>
        <w:rPr>
          <w:rFonts w:ascii="Arial" w:hAnsi="Arial" w:cs="Arial"/>
          <w:sz w:val="24"/>
          <w:szCs w:val="24"/>
        </w:rPr>
      </w:pPr>
      <w:r w:rsidRPr="00C15239">
        <w:rPr>
          <w:rFonts w:ascii="Arial" w:hAnsi="Arial" w:cs="Arial"/>
          <w:sz w:val="24"/>
          <w:szCs w:val="24"/>
        </w:rPr>
        <w:t>TESSARI, D. M. T.; LORENZI, D. R. S. de (</w:t>
      </w:r>
      <w:proofErr w:type="spellStart"/>
      <w:r w:rsidRPr="00C15239">
        <w:rPr>
          <w:rFonts w:ascii="Arial" w:hAnsi="Arial" w:cs="Arial"/>
          <w:sz w:val="24"/>
          <w:szCs w:val="24"/>
        </w:rPr>
        <w:t>orgs</w:t>
      </w:r>
      <w:proofErr w:type="spellEnd"/>
      <w:r w:rsidRPr="00C15239">
        <w:rPr>
          <w:rFonts w:ascii="Arial" w:hAnsi="Arial" w:cs="Arial"/>
          <w:sz w:val="24"/>
          <w:szCs w:val="24"/>
        </w:rPr>
        <w:t xml:space="preserve">). Climatério e menopausa. In: BOFF, R. A.; KAVANAGH, J.J. </w:t>
      </w:r>
      <w:r w:rsidRPr="00C15239">
        <w:rPr>
          <w:rFonts w:ascii="Arial" w:hAnsi="Arial" w:cs="Arial"/>
          <w:b/>
          <w:i/>
          <w:sz w:val="24"/>
          <w:szCs w:val="24"/>
        </w:rPr>
        <w:t xml:space="preserve">Ginecologia e </w:t>
      </w:r>
      <w:proofErr w:type="spellStart"/>
      <w:r w:rsidRPr="00C15239">
        <w:rPr>
          <w:rFonts w:ascii="Arial" w:hAnsi="Arial" w:cs="Arial"/>
          <w:b/>
          <w:i/>
          <w:sz w:val="24"/>
          <w:szCs w:val="24"/>
        </w:rPr>
        <w:t>Mastologia</w:t>
      </w:r>
      <w:proofErr w:type="spellEnd"/>
      <w:r w:rsidRPr="00C15239">
        <w:rPr>
          <w:rFonts w:ascii="Arial" w:hAnsi="Arial" w:cs="Arial"/>
          <w:b/>
          <w:i/>
          <w:sz w:val="24"/>
          <w:szCs w:val="24"/>
        </w:rPr>
        <w:t>: um guia prático</w:t>
      </w:r>
      <w:r w:rsidRPr="00C15239">
        <w:rPr>
          <w:rFonts w:ascii="Arial" w:hAnsi="Arial" w:cs="Arial"/>
          <w:sz w:val="24"/>
          <w:szCs w:val="24"/>
        </w:rPr>
        <w:t>. Caxias do Sul: EDUCS, 2002.</w:t>
      </w:r>
    </w:p>
    <w:p w:rsidR="00C42DB8" w:rsidRPr="00C42DB8" w:rsidRDefault="00C42DB8" w:rsidP="00C42DB8">
      <w:pPr>
        <w:rPr>
          <w:rFonts w:ascii="Arial" w:hAnsi="Arial" w:cs="Arial"/>
          <w:sz w:val="24"/>
          <w:szCs w:val="24"/>
        </w:rPr>
      </w:pPr>
      <w:r w:rsidRPr="00C42DB8">
        <w:rPr>
          <w:rFonts w:ascii="Arial" w:hAnsi="Arial" w:cs="Arial"/>
          <w:sz w:val="24"/>
          <w:szCs w:val="24"/>
        </w:rPr>
        <w:lastRenderedPageBreak/>
        <w:t xml:space="preserve">VARELLA, D. </w:t>
      </w:r>
      <w:r w:rsidRPr="00C42DB8">
        <w:rPr>
          <w:rFonts w:ascii="Arial" w:hAnsi="Arial" w:cs="Arial"/>
          <w:b/>
          <w:i/>
          <w:sz w:val="24"/>
          <w:szCs w:val="24"/>
        </w:rPr>
        <w:t>Osteoporose.</w:t>
      </w:r>
      <w:r w:rsidRPr="00C42DB8">
        <w:rPr>
          <w:rFonts w:ascii="Arial" w:hAnsi="Arial" w:cs="Arial"/>
          <w:sz w:val="24"/>
          <w:szCs w:val="24"/>
        </w:rPr>
        <w:t xml:space="preserve"> Publicado em: 02/02/2012. Disponível em:&lt; </w:t>
      </w:r>
      <w:hyperlink r:id="rId17" w:history="1">
        <w:r w:rsidRPr="00C42DB8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http://drauziovarella.com.br/mulher-2/osteoporose-3/</w:t>
        </w:r>
      </w:hyperlink>
      <w:r w:rsidRPr="00C42DB8">
        <w:rPr>
          <w:rFonts w:ascii="Arial" w:hAnsi="Arial" w:cs="Arial"/>
          <w:sz w:val="24"/>
          <w:szCs w:val="24"/>
        </w:rPr>
        <w:t>&gt;, acesso em 28/07/2015.</w:t>
      </w:r>
    </w:p>
    <w:p w:rsidR="00C15239" w:rsidRPr="00C15239" w:rsidRDefault="00C15239" w:rsidP="00C15239">
      <w:pPr>
        <w:rPr>
          <w:rFonts w:ascii="Arial" w:hAnsi="Arial" w:cs="Arial"/>
          <w:sz w:val="24"/>
          <w:szCs w:val="24"/>
        </w:rPr>
      </w:pPr>
      <w:r w:rsidRPr="00C15239">
        <w:rPr>
          <w:rFonts w:ascii="Arial" w:hAnsi="Arial" w:cs="Arial"/>
          <w:sz w:val="24"/>
          <w:szCs w:val="24"/>
        </w:rPr>
        <w:t xml:space="preserve">WANNMACHER, L. </w:t>
      </w:r>
      <w:r w:rsidRPr="00C15239">
        <w:rPr>
          <w:rFonts w:ascii="Arial" w:hAnsi="Arial" w:cs="Arial"/>
          <w:b/>
          <w:i/>
          <w:sz w:val="24"/>
          <w:szCs w:val="24"/>
        </w:rPr>
        <w:t>Manejo racional da osteoporose: onde está o real benefício?</w:t>
      </w:r>
      <w:r w:rsidRPr="00C15239">
        <w:rPr>
          <w:rFonts w:ascii="Arial" w:hAnsi="Arial" w:cs="Arial"/>
          <w:sz w:val="24"/>
          <w:szCs w:val="24"/>
        </w:rPr>
        <w:t xml:space="preserve">  Organização Pan-Americana da Saúde/Organização Mundial da Saúde - Brasil, 2004.  Disponível em:&lt; </w:t>
      </w:r>
      <w:hyperlink r:id="rId18" w:history="1">
        <w:r w:rsidRPr="00C15239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http://bvsms.saude.gov.br/bvs/publicacoes/HSE_URM_OST_0604.pdf</w:t>
        </w:r>
      </w:hyperlink>
      <w:r w:rsidRPr="00C15239">
        <w:rPr>
          <w:rFonts w:ascii="Arial" w:hAnsi="Arial" w:cs="Arial"/>
          <w:sz w:val="24"/>
          <w:szCs w:val="24"/>
        </w:rPr>
        <w:t>&gt;, acesso em: 12/07/2015.</w:t>
      </w:r>
    </w:p>
    <w:p w:rsidR="003D0385" w:rsidRDefault="003D0385" w:rsidP="005B5BD2">
      <w:pPr>
        <w:rPr>
          <w:rFonts w:ascii="Arial" w:hAnsi="Arial" w:cs="Arial"/>
          <w:sz w:val="24"/>
          <w:szCs w:val="24"/>
        </w:rPr>
      </w:pPr>
    </w:p>
    <w:sectPr w:rsidR="003D03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E38AE"/>
    <w:multiLevelType w:val="hybridMultilevel"/>
    <w:tmpl w:val="B4023E6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BB4C14"/>
    <w:multiLevelType w:val="hybridMultilevel"/>
    <w:tmpl w:val="A00A18A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F77A6"/>
    <w:multiLevelType w:val="hybridMultilevel"/>
    <w:tmpl w:val="DBA84F9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273814"/>
    <w:multiLevelType w:val="hybridMultilevel"/>
    <w:tmpl w:val="2416D5D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AC5481"/>
    <w:multiLevelType w:val="multilevel"/>
    <w:tmpl w:val="64A8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FA3C2C"/>
    <w:multiLevelType w:val="hybridMultilevel"/>
    <w:tmpl w:val="472834E8"/>
    <w:lvl w:ilvl="0" w:tplc="041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5D4C7F79"/>
    <w:multiLevelType w:val="hybridMultilevel"/>
    <w:tmpl w:val="53FC826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3364E7"/>
    <w:multiLevelType w:val="multilevel"/>
    <w:tmpl w:val="6AEA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0EA"/>
    <w:rsid w:val="00007526"/>
    <w:rsid w:val="00011C98"/>
    <w:rsid w:val="000726D2"/>
    <w:rsid w:val="000771D9"/>
    <w:rsid w:val="00086990"/>
    <w:rsid w:val="000939B5"/>
    <w:rsid w:val="000C21B4"/>
    <w:rsid w:val="000E42F1"/>
    <w:rsid w:val="001129BA"/>
    <w:rsid w:val="00115F53"/>
    <w:rsid w:val="001170DA"/>
    <w:rsid w:val="001238ED"/>
    <w:rsid w:val="00123C8E"/>
    <w:rsid w:val="0014629C"/>
    <w:rsid w:val="00157EFD"/>
    <w:rsid w:val="0016142D"/>
    <w:rsid w:val="00162F7D"/>
    <w:rsid w:val="001761E2"/>
    <w:rsid w:val="001A0720"/>
    <w:rsid w:val="001B3223"/>
    <w:rsid w:val="001B79C4"/>
    <w:rsid w:val="001C70A3"/>
    <w:rsid w:val="001D6B55"/>
    <w:rsid w:val="001D7689"/>
    <w:rsid w:val="001E7747"/>
    <w:rsid w:val="002060FF"/>
    <w:rsid w:val="00223D29"/>
    <w:rsid w:val="00230571"/>
    <w:rsid w:val="00257AF7"/>
    <w:rsid w:val="00263B15"/>
    <w:rsid w:val="002A33D6"/>
    <w:rsid w:val="002B5DB5"/>
    <w:rsid w:val="002C4A67"/>
    <w:rsid w:val="002D30EA"/>
    <w:rsid w:val="002E68F7"/>
    <w:rsid w:val="00307BC9"/>
    <w:rsid w:val="00312BE4"/>
    <w:rsid w:val="003201F1"/>
    <w:rsid w:val="00322445"/>
    <w:rsid w:val="00323F39"/>
    <w:rsid w:val="00337AD2"/>
    <w:rsid w:val="00366C91"/>
    <w:rsid w:val="00375344"/>
    <w:rsid w:val="003A4358"/>
    <w:rsid w:val="003B6882"/>
    <w:rsid w:val="003C3BC1"/>
    <w:rsid w:val="003C416F"/>
    <w:rsid w:val="003C613D"/>
    <w:rsid w:val="003C79E0"/>
    <w:rsid w:val="003D0385"/>
    <w:rsid w:val="003D1B97"/>
    <w:rsid w:val="003E21C0"/>
    <w:rsid w:val="003E261B"/>
    <w:rsid w:val="003F45E8"/>
    <w:rsid w:val="003F7D01"/>
    <w:rsid w:val="00410C97"/>
    <w:rsid w:val="00431375"/>
    <w:rsid w:val="00447847"/>
    <w:rsid w:val="0048235C"/>
    <w:rsid w:val="00490392"/>
    <w:rsid w:val="00492706"/>
    <w:rsid w:val="004B7277"/>
    <w:rsid w:val="004C1A97"/>
    <w:rsid w:val="004E377D"/>
    <w:rsid w:val="004E7D3E"/>
    <w:rsid w:val="00502E0F"/>
    <w:rsid w:val="005169FA"/>
    <w:rsid w:val="00517B74"/>
    <w:rsid w:val="00524952"/>
    <w:rsid w:val="00536716"/>
    <w:rsid w:val="00546AFF"/>
    <w:rsid w:val="005530FB"/>
    <w:rsid w:val="0056291E"/>
    <w:rsid w:val="00571CA9"/>
    <w:rsid w:val="00582D63"/>
    <w:rsid w:val="00585AF0"/>
    <w:rsid w:val="00585B41"/>
    <w:rsid w:val="0059412F"/>
    <w:rsid w:val="00596A2E"/>
    <w:rsid w:val="005B365B"/>
    <w:rsid w:val="005B5BD2"/>
    <w:rsid w:val="005D576E"/>
    <w:rsid w:val="00606F9B"/>
    <w:rsid w:val="006174AC"/>
    <w:rsid w:val="00625C59"/>
    <w:rsid w:val="006501D1"/>
    <w:rsid w:val="0066007F"/>
    <w:rsid w:val="00687F17"/>
    <w:rsid w:val="006901E6"/>
    <w:rsid w:val="00690246"/>
    <w:rsid w:val="00694372"/>
    <w:rsid w:val="006B62B6"/>
    <w:rsid w:val="006E560F"/>
    <w:rsid w:val="006F3488"/>
    <w:rsid w:val="006F6F5D"/>
    <w:rsid w:val="00723F85"/>
    <w:rsid w:val="0074752E"/>
    <w:rsid w:val="0075598D"/>
    <w:rsid w:val="00792DDC"/>
    <w:rsid w:val="007A3C5C"/>
    <w:rsid w:val="007B23D3"/>
    <w:rsid w:val="007B2A6E"/>
    <w:rsid w:val="007D2F35"/>
    <w:rsid w:val="007D5900"/>
    <w:rsid w:val="007E1BC1"/>
    <w:rsid w:val="007E3BE8"/>
    <w:rsid w:val="007E4E8C"/>
    <w:rsid w:val="007F4B55"/>
    <w:rsid w:val="00805421"/>
    <w:rsid w:val="00805FCB"/>
    <w:rsid w:val="00813E56"/>
    <w:rsid w:val="00820F96"/>
    <w:rsid w:val="008269E7"/>
    <w:rsid w:val="008347E3"/>
    <w:rsid w:val="008410AC"/>
    <w:rsid w:val="00844403"/>
    <w:rsid w:val="00845A31"/>
    <w:rsid w:val="0084601E"/>
    <w:rsid w:val="00876D82"/>
    <w:rsid w:val="00886B9F"/>
    <w:rsid w:val="008A00B4"/>
    <w:rsid w:val="008A498F"/>
    <w:rsid w:val="008A54EB"/>
    <w:rsid w:val="008B34E1"/>
    <w:rsid w:val="008D70EA"/>
    <w:rsid w:val="00915CE8"/>
    <w:rsid w:val="0092517E"/>
    <w:rsid w:val="00946ABF"/>
    <w:rsid w:val="00962C45"/>
    <w:rsid w:val="00971870"/>
    <w:rsid w:val="0097682F"/>
    <w:rsid w:val="009840B1"/>
    <w:rsid w:val="009867BD"/>
    <w:rsid w:val="00987976"/>
    <w:rsid w:val="00997BF1"/>
    <w:rsid w:val="009C0387"/>
    <w:rsid w:val="009D2485"/>
    <w:rsid w:val="00A05AF5"/>
    <w:rsid w:val="00A121C1"/>
    <w:rsid w:val="00A13554"/>
    <w:rsid w:val="00A139C7"/>
    <w:rsid w:val="00A1469C"/>
    <w:rsid w:val="00A20CCC"/>
    <w:rsid w:val="00A300BB"/>
    <w:rsid w:val="00A341D8"/>
    <w:rsid w:val="00A379C5"/>
    <w:rsid w:val="00A54E07"/>
    <w:rsid w:val="00A66B5F"/>
    <w:rsid w:val="00A94359"/>
    <w:rsid w:val="00A9499D"/>
    <w:rsid w:val="00A953A9"/>
    <w:rsid w:val="00AD338B"/>
    <w:rsid w:val="00AD5FAA"/>
    <w:rsid w:val="00AF36C5"/>
    <w:rsid w:val="00B040F3"/>
    <w:rsid w:val="00B045FB"/>
    <w:rsid w:val="00B07431"/>
    <w:rsid w:val="00B10424"/>
    <w:rsid w:val="00B5650C"/>
    <w:rsid w:val="00B5758F"/>
    <w:rsid w:val="00B64B0D"/>
    <w:rsid w:val="00B70C93"/>
    <w:rsid w:val="00B913A1"/>
    <w:rsid w:val="00B94141"/>
    <w:rsid w:val="00B97A66"/>
    <w:rsid w:val="00BA17EB"/>
    <w:rsid w:val="00BA2F8C"/>
    <w:rsid w:val="00BD5CA6"/>
    <w:rsid w:val="00BE0105"/>
    <w:rsid w:val="00BE5BB9"/>
    <w:rsid w:val="00C15239"/>
    <w:rsid w:val="00C4189E"/>
    <w:rsid w:val="00C42DB8"/>
    <w:rsid w:val="00C44E3C"/>
    <w:rsid w:val="00C47F02"/>
    <w:rsid w:val="00C54F1E"/>
    <w:rsid w:val="00C760CB"/>
    <w:rsid w:val="00C81C41"/>
    <w:rsid w:val="00C86E8E"/>
    <w:rsid w:val="00CC30AB"/>
    <w:rsid w:val="00CC56AD"/>
    <w:rsid w:val="00CC5919"/>
    <w:rsid w:val="00CD6671"/>
    <w:rsid w:val="00CD6DF3"/>
    <w:rsid w:val="00CE149C"/>
    <w:rsid w:val="00CF6447"/>
    <w:rsid w:val="00D26C5C"/>
    <w:rsid w:val="00D27329"/>
    <w:rsid w:val="00D41F2F"/>
    <w:rsid w:val="00D574E4"/>
    <w:rsid w:val="00D6282A"/>
    <w:rsid w:val="00D700F3"/>
    <w:rsid w:val="00D75B5F"/>
    <w:rsid w:val="00D923B1"/>
    <w:rsid w:val="00DA50E0"/>
    <w:rsid w:val="00DD0851"/>
    <w:rsid w:val="00DD4941"/>
    <w:rsid w:val="00DD73B5"/>
    <w:rsid w:val="00DE2E57"/>
    <w:rsid w:val="00DF2008"/>
    <w:rsid w:val="00E12BBB"/>
    <w:rsid w:val="00E130FC"/>
    <w:rsid w:val="00E14B37"/>
    <w:rsid w:val="00E36079"/>
    <w:rsid w:val="00E44873"/>
    <w:rsid w:val="00E5244A"/>
    <w:rsid w:val="00E54398"/>
    <w:rsid w:val="00E60A75"/>
    <w:rsid w:val="00E74D23"/>
    <w:rsid w:val="00EB071D"/>
    <w:rsid w:val="00EB0C85"/>
    <w:rsid w:val="00EC2819"/>
    <w:rsid w:val="00EE2046"/>
    <w:rsid w:val="00EF2D63"/>
    <w:rsid w:val="00EF373F"/>
    <w:rsid w:val="00F01E71"/>
    <w:rsid w:val="00F03317"/>
    <w:rsid w:val="00F16BF2"/>
    <w:rsid w:val="00F3019E"/>
    <w:rsid w:val="00F640B9"/>
    <w:rsid w:val="00F70002"/>
    <w:rsid w:val="00F7389C"/>
    <w:rsid w:val="00F86E61"/>
    <w:rsid w:val="00FA5B97"/>
    <w:rsid w:val="00FB5D3E"/>
    <w:rsid w:val="00FB6003"/>
    <w:rsid w:val="00FD104A"/>
    <w:rsid w:val="00FE107E"/>
    <w:rsid w:val="00FF25A8"/>
    <w:rsid w:val="00FF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B5B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B5B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5B5BD2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6943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B5B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B5B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5B5BD2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694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rmen.com.br/_pdf/densitometria-ossea.pdf" TargetMode="External"/><Relationship Id="rId13" Type="http://schemas.openxmlformats.org/officeDocument/2006/relationships/hyperlink" Target="http://www.osteoprotecao.com.br/pdf/consenso_brasileiro_osteoporose.pdf" TargetMode="External"/><Relationship Id="rId18" Type="http://schemas.openxmlformats.org/officeDocument/2006/relationships/hyperlink" Target="http://bvsms.saude.gov.br/bvs/publicacoes/HSE_URM_OST_0604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steoprotecao.com.br/pdf/consenso_brasileiro_osteoporose.pdf" TargetMode="External"/><Relationship Id="rId12" Type="http://schemas.openxmlformats.org/officeDocument/2006/relationships/hyperlink" Target="http://bvsms.saude.gov.br/bvs/saudelegis/gm/1999/prt1327_11_11_1999.html" TargetMode="External"/><Relationship Id="rId17" Type="http://schemas.openxmlformats.org/officeDocument/2006/relationships/hyperlink" Target="http://drauziovarella.com.br/mulher-2/osteoporose-3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inhavida.com.br/saude/tudo-sobre/17075-densitometria-ossea-exame-detecta-osteoporos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portal.anvisa.gov.br/wps/wcm/connect/34dcd40044ad7f6ab97efb34353a0b82/saude_economia1_09.pdf?MOD=AJPERES" TargetMode="External"/><Relationship Id="rId11" Type="http://schemas.openxmlformats.org/officeDocument/2006/relationships/hyperlink" Target="http://www.osteoprotecao.com.br/pdf/consenso_brasileiro_osteoporose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bdens.org.br/sbdens/pdf_posicoes_oficiais/16_1.pdf" TargetMode="External"/><Relationship Id="rId10" Type="http://schemas.openxmlformats.org/officeDocument/2006/relationships/hyperlink" Target="https://www.cremesp.org.br/?siteAcao=Jornal&amp;id=38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umatologia.com.br/PDFs/Cartilha%20osteoporose.pdf" TargetMode="External"/><Relationship Id="rId14" Type="http://schemas.openxmlformats.org/officeDocument/2006/relationships/hyperlink" Target="http://www.osteoprotecao.com.br/pdf/consenso_brasileiro_osteoporose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11</Pages>
  <Words>3171</Words>
  <Characters>17128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217</cp:revision>
  <dcterms:created xsi:type="dcterms:W3CDTF">2015-09-27T00:09:00Z</dcterms:created>
  <dcterms:modified xsi:type="dcterms:W3CDTF">2016-03-04T21:26:00Z</dcterms:modified>
</cp:coreProperties>
</file>